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159" w:rsidRDefault="00575159" w:rsidP="00575159">
      <w:pPr>
        <w:spacing w:after="0" w:line="240" w:lineRule="auto"/>
        <w:jc w:val="center"/>
        <w:rPr>
          <w:b/>
        </w:rPr>
      </w:pPr>
    </w:p>
    <w:p w:rsidR="00AA2C42" w:rsidRDefault="00AA2C42" w:rsidP="00575159">
      <w:pPr>
        <w:spacing w:after="0" w:line="240" w:lineRule="auto"/>
        <w:jc w:val="center"/>
        <w:rPr>
          <w:b/>
        </w:rPr>
      </w:pPr>
      <w:r>
        <w:rPr>
          <w:b/>
          <w:noProof/>
          <w:lang w:val="en-US"/>
        </w:rPr>
        <w:drawing>
          <wp:inline distT="0" distB="0" distL="0" distR="0" wp14:anchorId="2A810F93">
            <wp:extent cx="1219200" cy="981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81710"/>
                    </a:xfrm>
                    <a:prstGeom prst="rect">
                      <a:avLst/>
                    </a:prstGeom>
                    <a:noFill/>
                  </pic:spPr>
                </pic:pic>
              </a:graphicData>
            </a:graphic>
          </wp:inline>
        </w:drawing>
      </w:r>
    </w:p>
    <w:p w:rsidR="00AA2C42" w:rsidRDefault="00AA2C42" w:rsidP="00575159">
      <w:pPr>
        <w:spacing w:after="0" w:line="240" w:lineRule="auto"/>
        <w:jc w:val="center"/>
        <w:rPr>
          <w:b/>
        </w:rPr>
      </w:pPr>
    </w:p>
    <w:p w:rsidR="00575159" w:rsidRPr="00AA2C42" w:rsidRDefault="00AA2C42" w:rsidP="00575159">
      <w:pPr>
        <w:spacing w:after="0" w:line="240" w:lineRule="auto"/>
        <w:jc w:val="center"/>
        <w:rPr>
          <w:color w:val="365F91" w:themeColor="accent1" w:themeShade="BF"/>
          <w:sz w:val="36"/>
          <w:szCs w:val="32"/>
        </w:rPr>
      </w:pPr>
      <w:r w:rsidRPr="00AA2C42">
        <w:rPr>
          <w:color w:val="365F91" w:themeColor="accent1" w:themeShade="BF"/>
          <w:sz w:val="36"/>
          <w:szCs w:val="32"/>
        </w:rPr>
        <w:t>St John’s College</w:t>
      </w:r>
    </w:p>
    <w:p w:rsidR="00AA2C42" w:rsidRPr="00AA2C42" w:rsidRDefault="00AA2C42" w:rsidP="00575159">
      <w:pPr>
        <w:spacing w:after="0" w:line="240" w:lineRule="auto"/>
        <w:jc w:val="center"/>
        <w:rPr>
          <w:color w:val="365F91" w:themeColor="accent1" w:themeShade="BF"/>
          <w:sz w:val="36"/>
          <w:szCs w:val="32"/>
        </w:rPr>
      </w:pPr>
      <w:r w:rsidRPr="00AA2C42">
        <w:rPr>
          <w:color w:val="365F91" w:themeColor="accent1" w:themeShade="BF"/>
          <w:sz w:val="36"/>
          <w:szCs w:val="32"/>
        </w:rPr>
        <w:t>Cambridge</w:t>
      </w:r>
    </w:p>
    <w:p w:rsidR="00AA2C42" w:rsidRPr="00AA2C42" w:rsidRDefault="00AA2C42" w:rsidP="00575159">
      <w:pPr>
        <w:spacing w:after="0" w:line="240" w:lineRule="auto"/>
        <w:jc w:val="center"/>
        <w:rPr>
          <w:color w:val="365F91" w:themeColor="accent1" w:themeShade="BF"/>
          <w:sz w:val="36"/>
          <w:szCs w:val="32"/>
        </w:rPr>
      </w:pPr>
    </w:p>
    <w:p w:rsidR="00AA2C42" w:rsidRPr="00AA2C42" w:rsidRDefault="00AA2C42" w:rsidP="00575159">
      <w:pPr>
        <w:spacing w:after="0" w:line="240" w:lineRule="auto"/>
        <w:jc w:val="center"/>
        <w:rPr>
          <w:color w:val="365F91" w:themeColor="accent1" w:themeShade="BF"/>
          <w:sz w:val="36"/>
          <w:szCs w:val="32"/>
        </w:rPr>
      </w:pPr>
      <w:r w:rsidRPr="00AA2C42">
        <w:rPr>
          <w:color w:val="365F91" w:themeColor="accent1" w:themeShade="BF"/>
          <w:sz w:val="36"/>
          <w:szCs w:val="32"/>
        </w:rPr>
        <w:t xml:space="preserve">Catering Department </w:t>
      </w:r>
    </w:p>
    <w:p w:rsidR="00575159" w:rsidRDefault="00575159" w:rsidP="00575159">
      <w:pPr>
        <w:spacing w:after="0" w:line="240" w:lineRule="auto"/>
        <w:jc w:val="center"/>
        <w:rPr>
          <w:b/>
        </w:rPr>
      </w:pPr>
    </w:p>
    <w:p w:rsidR="00575159" w:rsidRDefault="00575159" w:rsidP="00575159">
      <w:pPr>
        <w:spacing w:after="0" w:line="240" w:lineRule="auto"/>
        <w:jc w:val="center"/>
        <w:rPr>
          <w:b/>
        </w:rPr>
      </w:pPr>
    </w:p>
    <w:p w:rsidR="00575159" w:rsidRDefault="00575159" w:rsidP="00575159">
      <w:pPr>
        <w:spacing w:after="0" w:line="240" w:lineRule="auto"/>
        <w:jc w:val="center"/>
        <w:rPr>
          <w:b/>
        </w:rPr>
      </w:pPr>
    </w:p>
    <w:p w:rsidR="00575159" w:rsidRDefault="00575159" w:rsidP="00575159">
      <w:pPr>
        <w:spacing w:after="0" w:line="240" w:lineRule="auto"/>
        <w:jc w:val="center"/>
        <w:rPr>
          <w:b/>
        </w:rPr>
      </w:pPr>
    </w:p>
    <w:p w:rsidR="00575159" w:rsidRDefault="00575159" w:rsidP="00575159">
      <w:pPr>
        <w:spacing w:after="0" w:line="240" w:lineRule="auto"/>
        <w:jc w:val="center"/>
        <w:rPr>
          <w:b/>
        </w:rPr>
      </w:pPr>
    </w:p>
    <w:p w:rsidR="00575159" w:rsidRDefault="00575159" w:rsidP="00575159">
      <w:pPr>
        <w:spacing w:after="0" w:line="240" w:lineRule="auto"/>
        <w:jc w:val="center"/>
        <w:rPr>
          <w:b/>
        </w:rPr>
      </w:pPr>
    </w:p>
    <w:p w:rsidR="00575159" w:rsidRDefault="00575159" w:rsidP="00575159">
      <w:pPr>
        <w:spacing w:after="0" w:line="240" w:lineRule="auto"/>
        <w:jc w:val="center"/>
        <w:rPr>
          <w:b/>
        </w:rPr>
      </w:pPr>
    </w:p>
    <w:p w:rsidR="00575159" w:rsidRDefault="00575159" w:rsidP="00575159">
      <w:pPr>
        <w:spacing w:after="0" w:line="240" w:lineRule="auto"/>
        <w:jc w:val="center"/>
        <w:rPr>
          <w:b/>
        </w:rPr>
      </w:pPr>
    </w:p>
    <w:p w:rsidR="00575159" w:rsidRDefault="00575159" w:rsidP="00575159">
      <w:pPr>
        <w:spacing w:after="0" w:line="240" w:lineRule="auto"/>
        <w:jc w:val="center"/>
        <w:rPr>
          <w:b/>
        </w:rPr>
      </w:pPr>
    </w:p>
    <w:p w:rsidR="00575159" w:rsidRDefault="00575159" w:rsidP="00575159">
      <w:pPr>
        <w:spacing w:after="0" w:line="240" w:lineRule="auto"/>
        <w:jc w:val="cente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rsidR="00575159" w:rsidRDefault="00575159" w:rsidP="00575159">
      <w:pPr>
        <w:spacing w:after="0" w:line="240" w:lineRule="auto"/>
        <w:jc w:val="center"/>
        <w:rPr>
          <w:b/>
        </w:rPr>
      </w:pPr>
    </w:p>
    <w:p w:rsidR="00575159" w:rsidRDefault="00575159" w:rsidP="00575159">
      <w:pPr>
        <w:spacing w:after="0" w:line="240" w:lineRule="auto"/>
        <w:jc w:val="center"/>
        <w:rPr>
          <w:b/>
        </w:rPr>
      </w:pPr>
    </w:p>
    <w:p w:rsidR="00575159" w:rsidRPr="000F524A" w:rsidRDefault="00575159" w:rsidP="000F524A">
      <w:pPr>
        <w:pStyle w:val="IntenseQuote"/>
        <w:rPr>
          <w:sz w:val="52"/>
          <w:szCs w:val="32"/>
        </w:rPr>
      </w:pPr>
      <w:r w:rsidRPr="000F524A">
        <w:rPr>
          <w:sz w:val="52"/>
          <w:szCs w:val="32"/>
        </w:rPr>
        <w:t>Sustainable Food Policy</w:t>
      </w:r>
    </w:p>
    <w:p w:rsidR="00575159" w:rsidRDefault="00575159" w:rsidP="00575159">
      <w:pPr>
        <w:pStyle w:val="Heading1"/>
      </w:pPr>
    </w:p>
    <w:p w:rsidR="00575159" w:rsidRDefault="00575159" w:rsidP="00575159">
      <w:pPr>
        <w:spacing w:after="0" w:line="240" w:lineRule="auto"/>
        <w:jc w:val="center"/>
        <w:rPr>
          <w:b/>
        </w:rPr>
      </w:pPr>
    </w:p>
    <w:p w:rsidR="00575159" w:rsidRPr="00575159" w:rsidRDefault="00575159" w:rsidP="00575159">
      <w:pPr>
        <w:spacing w:after="0" w:line="240" w:lineRule="auto"/>
        <w:jc w:val="center"/>
        <w:rPr>
          <w:b/>
          <w:sz w:val="84"/>
        </w:rPr>
      </w:pPr>
    </w:p>
    <w:p w:rsidR="000F524A" w:rsidRDefault="000F524A" w:rsidP="00575159">
      <w:pPr>
        <w:spacing w:after="0" w:line="240" w:lineRule="auto"/>
        <w:jc w:val="center"/>
        <w:rPr>
          <w:b/>
        </w:rPr>
      </w:pPr>
    </w:p>
    <w:p w:rsidR="000F524A" w:rsidRDefault="000F524A" w:rsidP="00575159">
      <w:pPr>
        <w:spacing w:after="0" w:line="240" w:lineRule="auto"/>
        <w:jc w:val="center"/>
        <w:rPr>
          <w:b/>
        </w:rPr>
      </w:pPr>
    </w:p>
    <w:p w:rsidR="000F524A" w:rsidRDefault="000F524A" w:rsidP="00575159">
      <w:pPr>
        <w:spacing w:after="0" w:line="240" w:lineRule="auto"/>
        <w:jc w:val="center"/>
        <w:rPr>
          <w:b/>
        </w:rPr>
      </w:pPr>
    </w:p>
    <w:p w:rsidR="000F524A" w:rsidRDefault="000F524A" w:rsidP="00575159">
      <w:pPr>
        <w:spacing w:after="0" w:line="240" w:lineRule="auto"/>
        <w:jc w:val="center"/>
        <w:rPr>
          <w:b/>
        </w:rPr>
      </w:pPr>
    </w:p>
    <w:p w:rsidR="000F524A" w:rsidRDefault="000F524A" w:rsidP="00575159">
      <w:pPr>
        <w:spacing w:after="0" w:line="240" w:lineRule="auto"/>
        <w:jc w:val="center"/>
        <w:rPr>
          <w:b/>
        </w:rPr>
      </w:pPr>
    </w:p>
    <w:p w:rsidR="000F524A" w:rsidRDefault="000F524A" w:rsidP="00575159">
      <w:pPr>
        <w:spacing w:after="0" w:line="240" w:lineRule="auto"/>
        <w:jc w:val="center"/>
        <w:rPr>
          <w:b/>
        </w:rPr>
      </w:pPr>
    </w:p>
    <w:p w:rsidR="000F524A" w:rsidRDefault="000F524A" w:rsidP="00575159">
      <w:pPr>
        <w:spacing w:after="0" w:line="240" w:lineRule="auto"/>
        <w:jc w:val="center"/>
        <w:rPr>
          <w:b/>
        </w:rPr>
      </w:pPr>
    </w:p>
    <w:p w:rsidR="000F524A" w:rsidRDefault="000F524A" w:rsidP="00575159">
      <w:pPr>
        <w:spacing w:after="0" w:line="240" w:lineRule="auto"/>
        <w:jc w:val="center"/>
        <w:rPr>
          <w:b/>
        </w:rPr>
      </w:pPr>
    </w:p>
    <w:p w:rsidR="000F524A" w:rsidRDefault="000F524A" w:rsidP="00575159">
      <w:pPr>
        <w:spacing w:after="0" w:line="240" w:lineRule="auto"/>
        <w:jc w:val="center"/>
        <w:rPr>
          <w:b/>
        </w:rPr>
      </w:pPr>
    </w:p>
    <w:p w:rsidR="000F524A" w:rsidRDefault="000F524A" w:rsidP="00575159">
      <w:pPr>
        <w:spacing w:after="0" w:line="240" w:lineRule="auto"/>
        <w:jc w:val="center"/>
        <w:rPr>
          <w:b/>
        </w:rPr>
      </w:pPr>
    </w:p>
    <w:p w:rsidR="000F524A" w:rsidRDefault="000F524A" w:rsidP="00575159">
      <w:pPr>
        <w:spacing w:after="0" w:line="240" w:lineRule="auto"/>
        <w:jc w:val="center"/>
        <w:rPr>
          <w:b/>
        </w:rPr>
      </w:pPr>
    </w:p>
    <w:p w:rsidR="000F524A" w:rsidRPr="00B04FF4" w:rsidRDefault="00B04FF4" w:rsidP="00575159">
      <w:pPr>
        <w:spacing w:after="0" w:line="240" w:lineRule="auto"/>
        <w:jc w:val="center"/>
        <w:rPr>
          <w:b/>
          <w:color w:val="365F91" w:themeColor="accent1" w:themeShade="BF"/>
          <w:u w:val="single"/>
        </w:rPr>
      </w:pPr>
      <w:r w:rsidRPr="00B04FF4">
        <w:rPr>
          <w:b/>
          <w:color w:val="365F91" w:themeColor="accent1" w:themeShade="BF"/>
          <w:u w:val="single"/>
        </w:rPr>
        <w:t>Dated:  October</w:t>
      </w:r>
      <w:r w:rsidR="000F524A" w:rsidRPr="00B04FF4">
        <w:rPr>
          <w:b/>
          <w:color w:val="365F91" w:themeColor="accent1" w:themeShade="BF"/>
          <w:u w:val="single"/>
        </w:rPr>
        <w:t xml:space="preserve"> 2020 </w:t>
      </w:r>
    </w:p>
    <w:p w:rsidR="000F524A" w:rsidRDefault="000F524A">
      <w:pPr>
        <w:rPr>
          <w:b/>
          <w:color w:val="365F91" w:themeColor="accent1" w:themeShade="BF"/>
        </w:rPr>
      </w:pPr>
      <w:r>
        <w:rPr>
          <w:b/>
          <w:color w:val="365F91" w:themeColor="accent1" w:themeShade="BF"/>
        </w:rPr>
        <w:br w:type="page"/>
      </w:r>
    </w:p>
    <w:p w:rsidR="00AA2C42" w:rsidRDefault="00AA2C42">
      <w:pPr>
        <w:rPr>
          <w:b/>
          <w:color w:val="365F91" w:themeColor="accent1" w:themeShade="BF"/>
        </w:rPr>
      </w:pPr>
    </w:p>
    <w:p w:rsidR="00AA2C42" w:rsidRDefault="00AA2C42">
      <w:pPr>
        <w:rPr>
          <w:b/>
          <w:color w:val="365F91" w:themeColor="accent1" w:themeShade="BF"/>
        </w:rPr>
      </w:pPr>
    </w:p>
    <w:p w:rsidR="00AA2C42" w:rsidRDefault="00AA2C42">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p w:rsidR="000A3E11" w:rsidRDefault="000A3E11">
      <w:pPr>
        <w:rPr>
          <w:b/>
          <w:color w:val="365F91" w:themeColor="accent1" w:themeShade="BF"/>
        </w:rPr>
      </w:pPr>
    </w:p>
    <w:p w:rsidR="00395183" w:rsidRDefault="00395183">
      <w:pPr>
        <w:rPr>
          <w:b/>
          <w:color w:val="365F91" w:themeColor="accent1" w:themeShade="BF"/>
        </w:rPr>
      </w:pPr>
    </w:p>
    <w:p w:rsidR="00395183" w:rsidRDefault="00395183">
      <w:pPr>
        <w:rPr>
          <w:b/>
          <w:color w:val="365F91" w:themeColor="accent1" w:themeShade="BF"/>
        </w:rPr>
      </w:pPr>
    </w:p>
    <w:sdt>
      <w:sdtPr>
        <w:rPr>
          <w:rFonts w:asciiTheme="minorHAnsi" w:eastAsiaTheme="minorHAnsi" w:hAnsiTheme="minorHAnsi" w:cstheme="minorBidi"/>
          <w:color w:val="auto"/>
          <w:sz w:val="22"/>
          <w:szCs w:val="22"/>
          <w:lang w:val="en-GB"/>
        </w:rPr>
        <w:id w:val="1882899785"/>
        <w:docPartObj>
          <w:docPartGallery w:val="Table of Contents"/>
          <w:docPartUnique/>
        </w:docPartObj>
      </w:sdtPr>
      <w:sdtEndPr>
        <w:rPr>
          <w:b/>
          <w:bCs/>
          <w:noProof/>
        </w:rPr>
      </w:sdtEndPr>
      <w:sdtContent>
        <w:p w:rsidR="00395183" w:rsidRDefault="00395183">
          <w:pPr>
            <w:pStyle w:val="TOCHeading"/>
          </w:pPr>
          <w:r>
            <w:t>Contents</w:t>
          </w:r>
        </w:p>
        <w:p w:rsidR="00395183" w:rsidRDefault="00395183">
          <w:pPr>
            <w:pStyle w:val="TOC1"/>
            <w:tabs>
              <w:tab w:val="right" w:leader="dot" w:pos="9016"/>
            </w:tabs>
            <w:rPr>
              <w:rFonts w:eastAsiaTheme="minorEastAsia"/>
              <w:noProof/>
              <w:lang w:val="en-US"/>
            </w:rPr>
          </w:pPr>
          <w:r>
            <w:fldChar w:fldCharType="begin"/>
          </w:r>
          <w:r>
            <w:instrText xml:space="preserve"> TOC \o "1-3" \h \z \u </w:instrText>
          </w:r>
          <w:r>
            <w:fldChar w:fldCharType="separate"/>
          </w:r>
          <w:hyperlink w:anchor="_Toc50707328" w:history="1">
            <w:r w:rsidRPr="007902D9">
              <w:rPr>
                <w:rStyle w:val="Hyperlink"/>
                <w:noProof/>
              </w:rPr>
              <w:t>Our aim</w:t>
            </w:r>
            <w:r>
              <w:rPr>
                <w:noProof/>
                <w:webHidden/>
              </w:rPr>
              <w:tab/>
            </w:r>
            <w:r>
              <w:rPr>
                <w:noProof/>
                <w:webHidden/>
              </w:rPr>
              <w:fldChar w:fldCharType="begin"/>
            </w:r>
            <w:r>
              <w:rPr>
                <w:noProof/>
                <w:webHidden/>
              </w:rPr>
              <w:instrText xml:space="preserve"> PAGEREF _Toc50707328 \h </w:instrText>
            </w:r>
            <w:r>
              <w:rPr>
                <w:noProof/>
                <w:webHidden/>
              </w:rPr>
            </w:r>
            <w:r>
              <w:rPr>
                <w:noProof/>
                <w:webHidden/>
              </w:rPr>
              <w:fldChar w:fldCharType="separate"/>
            </w:r>
            <w:r w:rsidR="00875B39">
              <w:rPr>
                <w:noProof/>
                <w:webHidden/>
              </w:rPr>
              <w:t>4</w:t>
            </w:r>
            <w:r>
              <w:rPr>
                <w:noProof/>
                <w:webHidden/>
              </w:rPr>
              <w:fldChar w:fldCharType="end"/>
            </w:r>
          </w:hyperlink>
        </w:p>
        <w:p w:rsidR="00395183" w:rsidRDefault="00875B39">
          <w:pPr>
            <w:pStyle w:val="TOC1"/>
            <w:tabs>
              <w:tab w:val="right" w:leader="dot" w:pos="9016"/>
            </w:tabs>
            <w:rPr>
              <w:rFonts w:eastAsiaTheme="minorEastAsia"/>
              <w:noProof/>
              <w:lang w:val="en-US"/>
            </w:rPr>
          </w:pPr>
          <w:hyperlink w:anchor="_Toc50707329" w:history="1">
            <w:r w:rsidR="00395183" w:rsidRPr="007902D9">
              <w:rPr>
                <w:rStyle w:val="Hyperlink"/>
                <w:noProof/>
              </w:rPr>
              <w:t>To meet our aims we will:</w:t>
            </w:r>
            <w:r w:rsidR="00395183">
              <w:rPr>
                <w:noProof/>
                <w:webHidden/>
              </w:rPr>
              <w:tab/>
            </w:r>
            <w:r w:rsidR="00395183">
              <w:rPr>
                <w:noProof/>
                <w:webHidden/>
              </w:rPr>
              <w:fldChar w:fldCharType="begin"/>
            </w:r>
            <w:r w:rsidR="00395183">
              <w:rPr>
                <w:noProof/>
                <w:webHidden/>
              </w:rPr>
              <w:instrText xml:space="preserve"> PAGEREF _Toc50707329 \h </w:instrText>
            </w:r>
            <w:r w:rsidR="00395183">
              <w:rPr>
                <w:noProof/>
                <w:webHidden/>
              </w:rPr>
            </w:r>
            <w:r w:rsidR="00395183">
              <w:rPr>
                <w:noProof/>
                <w:webHidden/>
              </w:rPr>
              <w:fldChar w:fldCharType="separate"/>
            </w:r>
            <w:r>
              <w:rPr>
                <w:noProof/>
                <w:webHidden/>
              </w:rPr>
              <w:t>4</w:t>
            </w:r>
            <w:r w:rsidR="00395183">
              <w:rPr>
                <w:noProof/>
                <w:webHidden/>
              </w:rPr>
              <w:fldChar w:fldCharType="end"/>
            </w:r>
          </w:hyperlink>
        </w:p>
        <w:p w:rsidR="00395183" w:rsidRDefault="00875B39">
          <w:pPr>
            <w:pStyle w:val="TOC1"/>
            <w:tabs>
              <w:tab w:val="right" w:leader="dot" w:pos="9016"/>
            </w:tabs>
            <w:rPr>
              <w:rFonts w:eastAsiaTheme="minorEastAsia"/>
              <w:noProof/>
              <w:lang w:val="en-US"/>
            </w:rPr>
          </w:pPr>
          <w:hyperlink w:anchor="_Toc50707330" w:history="1">
            <w:r w:rsidR="00395183" w:rsidRPr="007902D9">
              <w:rPr>
                <w:rStyle w:val="Hyperlink"/>
                <w:noProof/>
              </w:rPr>
              <w:t>Scope of the policy</w:t>
            </w:r>
            <w:r w:rsidR="00395183">
              <w:rPr>
                <w:noProof/>
                <w:webHidden/>
              </w:rPr>
              <w:tab/>
            </w:r>
            <w:r w:rsidR="00395183">
              <w:rPr>
                <w:noProof/>
                <w:webHidden/>
              </w:rPr>
              <w:fldChar w:fldCharType="begin"/>
            </w:r>
            <w:r w:rsidR="00395183">
              <w:rPr>
                <w:noProof/>
                <w:webHidden/>
              </w:rPr>
              <w:instrText xml:space="preserve"> PAGEREF _Toc50707330 \h </w:instrText>
            </w:r>
            <w:r w:rsidR="00395183">
              <w:rPr>
                <w:noProof/>
                <w:webHidden/>
              </w:rPr>
            </w:r>
            <w:r w:rsidR="00395183">
              <w:rPr>
                <w:noProof/>
                <w:webHidden/>
              </w:rPr>
              <w:fldChar w:fldCharType="separate"/>
            </w:r>
            <w:r>
              <w:rPr>
                <w:noProof/>
                <w:webHidden/>
              </w:rPr>
              <w:t>4</w:t>
            </w:r>
            <w:r w:rsidR="00395183">
              <w:rPr>
                <w:noProof/>
                <w:webHidden/>
              </w:rPr>
              <w:fldChar w:fldCharType="end"/>
            </w:r>
          </w:hyperlink>
        </w:p>
        <w:p w:rsidR="00395183" w:rsidRDefault="00875B39">
          <w:pPr>
            <w:pStyle w:val="TOC1"/>
            <w:tabs>
              <w:tab w:val="right" w:leader="dot" w:pos="9016"/>
            </w:tabs>
            <w:rPr>
              <w:rFonts w:eastAsiaTheme="minorEastAsia"/>
              <w:noProof/>
              <w:lang w:val="en-US"/>
            </w:rPr>
          </w:pPr>
          <w:hyperlink w:anchor="_Toc50707331" w:history="1">
            <w:r w:rsidR="00395183" w:rsidRPr="007902D9">
              <w:rPr>
                <w:rStyle w:val="Hyperlink"/>
                <w:noProof/>
              </w:rPr>
              <w:t>Roles and responsibilities</w:t>
            </w:r>
            <w:r w:rsidR="00395183">
              <w:rPr>
                <w:noProof/>
                <w:webHidden/>
              </w:rPr>
              <w:tab/>
            </w:r>
            <w:r w:rsidR="00395183">
              <w:rPr>
                <w:noProof/>
                <w:webHidden/>
              </w:rPr>
              <w:fldChar w:fldCharType="begin"/>
            </w:r>
            <w:r w:rsidR="00395183">
              <w:rPr>
                <w:noProof/>
                <w:webHidden/>
              </w:rPr>
              <w:instrText xml:space="preserve"> PAGEREF _Toc50707331 \h </w:instrText>
            </w:r>
            <w:r w:rsidR="00395183">
              <w:rPr>
                <w:noProof/>
                <w:webHidden/>
              </w:rPr>
            </w:r>
            <w:r w:rsidR="00395183">
              <w:rPr>
                <w:noProof/>
                <w:webHidden/>
              </w:rPr>
              <w:fldChar w:fldCharType="separate"/>
            </w:r>
            <w:r>
              <w:rPr>
                <w:noProof/>
                <w:webHidden/>
              </w:rPr>
              <w:t>5</w:t>
            </w:r>
            <w:r w:rsidR="00395183">
              <w:rPr>
                <w:noProof/>
                <w:webHidden/>
              </w:rPr>
              <w:fldChar w:fldCharType="end"/>
            </w:r>
          </w:hyperlink>
        </w:p>
        <w:p w:rsidR="00395183" w:rsidRDefault="00875B39">
          <w:pPr>
            <w:pStyle w:val="TOC1"/>
            <w:tabs>
              <w:tab w:val="right" w:leader="dot" w:pos="9016"/>
            </w:tabs>
            <w:rPr>
              <w:rFonts w:eastAsiaTheme="minorEastAsia"/>
              <w:noProof/>
              <w:lang w:val="en-US"/>
            </w:rPr>
          </w:pPr>
          <w:hyperlink w:anchor="_Toc50707332" w:history="1">
            <w:r w:rsidR="00395183" w:rsidRPr="007902D9">
              <w:rPr>
                <w:rStyle w:val="Hyperlink"/>
                <w:noProof/>
              </w:rPr>
              <w:t>Objectives:-</w:t>
            </w:r>
            <w:r w:rsidR="00395183">
              <w:rPr>
                <w:noProof/>
                <w:webHidden/>
              </w:rPr>
              <w:tab/>
            </w:r>
            <w:r w:rsidR="00395183">
              <w:rPr>
                <w:noProof/>
                <w:webHidden/>
              </w:rPr>
              <w:fldChar w:fldCharType="begin"/>
            </w:r>
            <w:r w:rsidR="00395183">
              <w:rPr>
                <w:noProof/>
                <w:webHidden/>
              </w:rPr>
              <w:instrText xml:space="preserve"> PAGEREF _Toc50707332 \h </w:instrText>
            </w:r>
            <w:r w:rsidR="00395183">
              <w:rPr>
                <w:noProof/>
                <w:webHidden/>
              </w:rPr>
            </w:r>
            <w:r w:rsidR="00395183">
              <w:rPr>
                <w:noProof/>
                <w:webHidden/>
              </w:rPr>
              <w:fldChar w:fldCharType="separate"/>
            </w:r>
            <w:r>
              <w:rPr>
                <w:noProof/>
                <w:webHidden/>
              </w:rPr>
              <w:t>5</w:t>
            </w:r>
            <w:r w:rsidR="00395183">
              <w:rPr>
                <w:noProof/>
                <w:webHidden/>
              </w:rPr>
              <w:fldChar w:fldCharType="end"/>
            </w:r>
          </w:hyperlink>
        </w:p>
        <w:p w:rsidR="00395183" w:rsidRDefault="00875B39">
          <w:pPr>
            <w:pStyle w:val="TOC1"/>
            <w:tabs>
              <w:tab w:val="right" w:leader="dot" w:pos="9016"/>
            </w:tabs>
            <w:rPr>
              <w:rFonts w:eastAsiaTheme="minorEastAsia"/>
              <w:noProof/>
              <w:lang w:val="en-US"/>
            </w:rPr>
          </w:pPr>
          <w:hyperlink w:anchor="_Toc50707333" w:history="1">
            <w:r w:rsidR="00395183" w:rsidRPr="007902D9">
              <w:rPr>
                <w:rStyle w:val="Hyperlink"/>
                <w:noProof/>
              </w:rPr>
              <w:t>Meat</w:t>
            </w:r>
            <w:r w:rsidR="00395183">
              <w:rPr>
                <w:noProof/>
                <w:webHidden/>
              </w:rPr>
              <w:tab/>
            </w:r>
            <w:r w:rsidR="00395183">
              <w:rPr>
                <w:noProof/>
                <w:webHidden/>
              </w:rPr>
              <w:fldChar w:fldCharType="begin"/>
            </w:r>
            <w:r w:rsidR="00395183">
              <w:rPr>
                <w:noProof/>
                <w:webHidden/>
              </w:rPr>
              <w:instrText xml:space="preserve"> PAGEREF _Toc50707333 \h </w:instrText>
            </w:r>
            <w:r w:rsidR="00395183">
              <w:rPr>
                <w:noProof/>
                <w:webHidden/>
              </w:rPr>
            </w:r>
            <w:r w:rsidR="00395183">
              <w:rPr>
                <w:noProof/>
                <w:webHidden/>
              </w:rPr>
              <w:fldChar w:fldCharType="separate"/>
            </w:r>
            <w:r>
              <w:rPr>
                <w:noProof/>
                <w:webHidden/>
              </w:rPr>
              <w:t>5</w:t>
            </w:r>
            <w:r w:rsidR="00395183">
              <w:rPr>
                <w:noProof/>
                <w:webHidden/>
              </w:rPr>
              <w:fldChar w:fldCharType="end"/>
            </w:r>
          </w:hyperlink>
        </w:p>
        <w:p w:rsidR="00395183" w:rsidRDefault="00875B39">
          <w:pPr>
            <w:pStyle w:val="TOC1"/>
            <w:tabs>
              <w:tab w:val="right" w:leader="dot" w:pos="9016"/>
            </w:tabs>
            <w:rPr>
              <w:rFonts w:eastAsiaTheme="minorEastAsia"/>
              <w:noProof/>
              <w:lang w:val="en-US"/>
            </w:rPr>
          </w:pPr>
          <w:hyperlink w:anchor="_Toc50707334" w:history="1">
            <w:r w:rsidR="00395183" w:rsidRPr="007902D9">
              <w:rPr>
                <w:rStyle w:val="Hyperlink"/>
                <w:noProof/>
              </w:rPr>
              <w:t>Eggs and Dairy</w:t>
            </w:r>
            <w:r w:rsidR="00395183">
              <w:rPr>
                <w:noProof/>
                <w:webHidden/>
              </w:rPr>
              <w:tab/>
            </w:r>
            <w:r w:rsidR="00395183">
              <w:rPr>
                <w:noProof/>
                <w:webHidden/>
              </w:rPr>
              <w:fldChar w:fldCharType="begin"/>
            </w:r>
            <w:r w:rsidR="00395183">
              <w:rPr>
                <w:noProof/>
                <w:webHidden/>
              </w:rPr>
              <w:instrText xml:space="preserve"> PAGEREF _Toc50707334 \h </w:instrText>
            </w:r>
            <w:r w:rsidR="00395183">
              <w:rPr>
                <w:noProof/>
                <w:webHidden/>
              </w:rPr>
            </w:r>
            <w:r w:rsidR="00395183">
              <w:rPr>
                <w:noProof/>
                <w:webHidden/>
              </w:rPr>
              <w:fldChar w:fldCharType="separate"/>
            </w:r>
            <w:r>
              <w:rPr>
                <w:noProof/>
                <w:webHidden/>
              </w:rPr>
              <w:t>5</w:t>
            </w:r>
            <w:r w:rsidR="00395183">
              <w:rPr>
                <w:noProof/>
                <w:webHidden/>
              </w:rPr>
              <w:fldChar w:fldCharType="end"/>
            </w:r>
          </w:hyperlink>
        </w:p>
        <w:p w:rsidR="00395183" w:rsidRDefault="00875B39">
          <w:pPr>
            <w:pStyle w:val="TOC1"/>
            <w:tabs>
              <w:tab w:val="right" w:leader="dot" w:pos="9016"/>
            </w:tabs>
            <w:rPr>
              <w:rFonts w:eastAsiaTheme="minorEastAsia"/>
              <w:noProof/>
              <w:lang w:val="en-US"/>
            </w:rPr>
          </w:pPr>
          <w:hyperlink w:anchor="_Toc50707335" w:history="1">
            <w:r w:rsidR="00395183" w:rsidRPr="007902D9">
              <w:rPr>
                <w:rStyle w:val="Hyperlink"/>
                <w:noProof/>
              </w:rPr>
              <w:t>Fish</w:t>
            </w:r>
            <w:r w:rsidR="00395183">
              <w:rPr>
                <w:noProof/>
                <w:webHidden/>
              </w:rPr>
              <w:tab/>
            </w:r>
            <w:r w:rsidR="00395183">
              <w:rPr>
                <w:noProof/>
                <w:webHidden/>
              </w:rPr>
              <w:fldChar w:fldCharType="begin"/>
            </w:r>
            <w:r w:rsidR="00395183">
              <w:rPr>
                <w:noProof/>
                <w:webHidden/>
              </w:rPr>
              <w:instrText xml:space="preserve"> PAGEREF _Toc50707335 \h </w:instrText>
            </w:r>
            <w:r w:rsidR="00395183">
              <w:rPr>
                <w:noProof/>
                <w:webHidden/>
              </w:rPr>
            </w:r>
            <w:r w:rsidR="00395183">
              <w:rPr>
                <w:noProof/>
                <w:webHidden/>
              </w:rPr>
              <w:fldChar w:fldCharType="separate"/>
            </w:r>
            <w:r>
              <w:rPr>
                <w:noProof/>
                <w:webHidden/>
              </w:rPr>
              <w:t>5</w:t>
            </w:r>
            <w:r w:rsidR="00395183">
              <w:rPr>
                <w:noProof/>
                <w:webHidden/>
              </w:rPr>
              <w:fldChar w:fldCharType="end"/>
            </w:r>
          </w:hyperlink>
        </w:p>
        <w:p w:rsidR="00395183" w:rsidRDefault="00875B39">
          <w:pPr>
            <w:pStyle w:val="TOC1"/>
            <w:tabs>
              <w:tab w:val="right" w:leader="dot" w:pos="9016"/>
            </w:tabs>
            <w:rPr>
              <w:rFonts w:eastAsiaTheme="minorEastAsia"/>
              <w:noProof/>
              <w:lang w:val="en-US"/>
            </w:rPr>
          </w:pPr>
          <w:hyperlink w:anchor="_Toc50707336" w:history="1">
            <w:r w:rsidR="00395183" w:rsidRPr="007902D9">
              <w:rPr>
                <w:rStyle w:val="Hyperlink"/>
                <w:noProof/>
              </w:rPr>
              <w:t>Fruit and Vegetables</w:t>
            </w:r>
            <w:r w:rsidR="00395183">
              <w:rPr>
                <w:noProof/>
                <w:webHidden/>
              </w:rPr>
              <w:tab/>
            </w:r>
            <w:r w:rsidR="00395183">
              <w:rPr>
                <w:noProof/>
                <w:webHidden/>
              </w:rPr>
              <w:fldChar w:fldCharType="begin"/>
            </w:r>
            <w:r w:rsidR="00395183">
              <w:rPr>
                <w:noProof/>
                <w:webHidden/>
              </w:rPr>
              <w:instrText xml:space="preserve"> PAGEREF _Toc50707336 \h </w:instrText>
            </w:r>
            <w:r w:rsidR="00395183">
              <w:rPr>
                <w:noProof/>
                <w:webHidden/>
              </w:rPr>
            </w:r>
            <w:r w:rsidR="00395183">
              <w:rPr>
                <w:noProof/>
                <w:webHidden/>
              </w:rPr>
              <w:fldChar w:fldCharType="separate"/>
            </w:r>
            <w:r>
              <w:rPr>
                <w:noProof/>
                <w:webHidden/>
              </w:rPr>
              <w:t>5</w:t>
            </w:r>
            <w:r w:rsidR="00395183">
              <w:rPr>
                <w:noProof/>
                <w:webHidden/>
              </w:rPr>
              <w:fldChar w:fldCharType="end"/>
            </w:r>
          </w:hyperlink>
        </w:p>
        <w:p w:rsidR="00395183" w:rsidRDefault="00875B39">
          <w:pPr>
            <w:pStyle w:val="TOC1"/>
            <w:tabs>
              <w:tab w:val="right" w:leader="dot" w:pos="9016"/>
            </w:tabs>
            <w:rPr>
              <w:rFonts w:eastAsiaTheme="minorEastAsia"/>
              <w:noProof/>
              <w:lang w:val="en-US"/>
            </w:rPr>
          </w:pPr>
          <w:hyperlink w:anchor="_Toc50707337" w:history="1">
            <w:r w:rsidR="00395183" w:rsidRPr="007902D9">
              <w:rPr>
                <w:rStyle w:val="Hyperlink"/>
                <w:noProof/>
              </w:rPr>
              <w:t>Sandwiches</w:t>
            </w:r>
            <w:r w:rsidR="00395183">
              <w:rPr>
                <w:noProof/>
                <w:webHidden/>
              </w:rPr>
              <w:tab/>
            </w:r>
            <w:r w:rsidR="00395183">
              <w:rPr>
                <w:noProof/>
                <w:webHidden/>
              </w:rPr>
              <w:fldChar w:fldCharType="begin"/>
            </w:r>
            <w:r w:rsidR="00395183">
              <w:rPr>
                <w:noProof/>
                <w:webHidden/>
              </w:rPr>
              <w:instrText xml:space="preserve"> PAGEREF _Toc50707337 \h </w:instrText>
            </w:r>
            <w:r w:rsidR="00395183">
              <w:rPr>
                <w:noProof/>
                <w:webHidden/>
              </w:rPr>
            </w:r>
            <w:r w:rsidR="00395183">
              <w:rPr>
                <w:noProof/>
                <w:webHidden/>
              </w:rPr>
              <w:fldChar w:fldCharType="separate"/>
            </w:r>
            <w:r>
              <w:rPr>
                <w:noProof/>
                <w:webHidden/>
              </w:rPr>
              <w:t>5</w:t>
            </w:r>
            <w:r w:rsidR="00395183">
              <w:rPr>
                <w:noProof/>
                <w:webHidden/>
              </w:rPr>
              <w:fldChar w:fldCharType="end"/>
            </w:r>
          </w:hyperlink>
        </w:p>
        <w:p w:rsidR="00395183" w:rsidRDefault="00875B39">
          <w:pPr>
            <w:pStyle w:val="TOC1"/>
            <w:tabs>
              <w:tab w:val="right" w:leader="dot" w:pos="9016"/>
            </w:tabs>
            <w:rPr>
              <w:rFonts w:eastAsiaTheme="minorEastAsia"/>
              <w:noProof/>
              <w:lang w:val="en-US"/>
            </w:rPr>
          </w:pPr>
          <w:hyperlink w:anchor="_Toc50707338" w:history="1">
            <w:r w:rsidR="00395183" w:rsidRPr="007902D9">
              <w:rPr>
                <w:rStyle w:val="Hyperlink"/>
                <w:noProof/>
              </w:rPr>
              <w:t>Wine</w:t>
            </w:r>
            <w:r w:rsidR="00395183">
              <w:rPr>
                <w:noProof/>
                <w:webHidden/>
              </w:rPr>
              <w:tab/>
            </w:r>
            <w:r w:rsidR="00395183">
              <w:rPr>
                <w:noProof/>
                <w:webHidden/>
              </w:rPr>
              <w:fldChar w:fldCharType="begin"/>
            </w:r>
            <w:r w:rsidR="00395183">
              <w:rPr>
                <w:noProof/>
                <w:webHidden/>
              </w:rPr>
              <w:instrText xml:space="preserve"> PAGEREF _Toc50707338 \h </w:instrText>
            </w:r>
            <w:r w:rsidR="00395183">
              <w:rPr>
                <w:noProof/>
                <w:webHidden/>
              </w:rPr>
            </w:r>
            <w:r w:rsidR="00395183">
              <w:rPr>
                <w:noProof/>
                <w:webHidden/>
              </w:rPr>
              <w:fldChar w:fldCharType="separate"/>
            </w:r>
            <w:r>
              <w:rPr>
                <w:noProof/>
                <w:webHidden/>
              </w:rPr>
              <w:t>6</w:t>
            </w:r>
            <w:r w:rsidR="00395183">
              <w:rPr>
                <w:noProof/>
                <w:webHidden/>
              </w:rPr>
              <w:fldChar w:fldCharType="end"/>
            </w:r>
          </w:hyperlink>
        </w:p>
        <w:p w:rsidR="00395183" w:rsidRDefault="00875B39">
          <w:pPr>
            <w:pStyle w:val="TOC1"/>
            <w:tabs>
              <w:tab w:val="right" w:leader="dot" w:pos="9016"/>
            </w:tabs>
            <w:rPr>
              <w:rFonts w:eastAsiaTheme="minorEastAsia"/>
              <w:noProof/>
              <w:lang w:val="en-US"/>
            </w:rPr>
          </w:pPr>
          <w:hyperlink w:anchor="_Toc50707339" w:history="1">
            <w:r w:rsidR="00395183" w:rsidRPr="007902D9">
              <w:rPr>
                <w:rStyle w:val="Hyperlink"/>
                <w:noProof/>
              </w:rPr>
              <w:t>Coffee</w:t>
            </w:r>
            <w:r w:rsidR="00395183">
              <w:rPr>
                <w:noProof/>
                <w:webHidden/>
              </w:rPr>
              <w:tab/>
            </w:r>
            <w:r w:rsidR="00395183">
              <w:rPr>
                <w:noProof/>
                <w:webHidden/>
              </w:rPr>
              <w:fldChar w:fldCharType="begin"/>
            </w:r>
            <w:r w:rsidR="00395183">
              <w:rPr>
                <w:noProof/>
                <w:webHidden/>
              </w:rPr>
              <w:instrText xml:space="preserve"> PAGEREF _Toc50707339 \h </w:instrText>
            </w:r>
            <w:r w:rsidR="00395183">
              <w:rPr>
                <w:noProof/>
                <w:webHidden/>
              </w:rPr>
            </w:r>
            <w:r w:rsidR="00395183">
              <w:rPr>
                <w:noProof/>
                <w:webHidden/>
              </w:rPr>
              <w:fldChar w:fldCharType="separate"/>
            </w:r>
            <w:r>
              <w:rPr>
                <w:noProof/>
                <w:webHidden/>
              </w:rPr>
              <w:t>6</w:t>
            </w:r>
            <w:r w:rsidR="00395183">
              <w:rPr>
                <w:noProof/>
                <w:webHidden/>
              </w:rPr>
              <w:fldChar w:fldCharType="end"/>
            </w:r>
          </w:hyperlink>
        </w:p>
        <w:p w:rsidR="00395183" w:rsidRDefault="00875B39">
          <w:pPr>
            <w:pStyle w:val="TOC1"/>
            <w:tabs>
              <w:tab w:val="right" w:leader="dot" w:pos="9016"/>
            </w:tabs>
            <w:rPr>
              <w:rFonts w:eastAsiaTheme="minorEastAsia"/>
              <w:noProof/>
              <w:lang w:val="en-US"/>
            </w:rPr>
          </w:pPr>
          <w:hyperlink w:anchor="_Toc50707340" w:history="1">
            <w:r w:rsidR="00395183" w:rsidRPr="007902D9">
              <w:rPr>
                <w:rStyle w:val="Hyperlink"/>
                <w:noProof/>
              </w:rPr>
              <w:t>Waste</w:t>
            </w:r>
            <w:r w:rsidR="00395183">
              <w:rPr>
                <w:noProof/>
                <w:webHidden/>
              </w:rPr>
              <w:tab/>
            </w:r>
            <w:r w:rsidR="00395183">
              <w:rPr>
                <w:noProof/>
                <w:webHidden/>
              </w:rPr>
              <w:fldChar w:fldCharType="begin"/>
            </w:r>
            <w:r w:rsidR="00395183">
              <w:rPr>
                <w:noProof/>
                <w:webHidden/>
              </w:rPr>
              <w:instrText xml:space="preserve"> PAGEREF _Toc50707340 \h </w:instrText>
            </w:r>
            <w:r w:rsidR="00395183">
              <w:rPr>
                <w:noProof/>
                <w:webHidden/>
              </w:rPr>
            </w:r>
            <w:r w:rsidR="00395183">
              <w:rPr>
                <w:noProof/>
                <w:webHidden/>
              </w:rPr>
              <w:fldChar w:fldCharType="separate"/>
            </w:r>
            <w:r>
              <w:rPr>
                <w:noProof/>
                <w:webHidden/>
              </w:rPr>
              <w:t>6</w:t>
            </w:r>
            <w:r w:rsidR="00395183">
              <w:rPr>
                <w:noProof/>
                <w:webHidden/>
              </w:rPr>
              <w:fldChar w:fldCharType="end"/>
            </w:r>
          </w:hyperlink>
        </w:p>
        <w:p w:rsidR="00395183" w:rsidRDefault="00875B39">
          <w:pPr>
            <w:pStyle w:val="TOC1"/>
            <w:tabs>
              <w:tab w:val="right" w:leader="dot" w:pos="9016"/>
            </w:tabs>
            <w:rPr>
              <w:rFonts w:eastAsiaTheme="minorEastAsia"/>
              <w:noProof/>
              <w:lang w:val="en-US"/>
            </w:rPr>
          </w:pPr>
          <w:hyperlink w:anchor="_Toc50707341" w:history="1">
            <w:r w:rsidR="00395183" w:rsidRPr="007902D9">
              <w:rPr>
                <w:rStyle w:val="Hyperlink"/>
                <w:noProof/>
              </w:rPr>
              <w:t>Disposable</w:t>
            </w:r>
            <w:r w:rsidR="00395183">
              <w:rPr>
                <w:noProof/>
                <w:webHidden/>
              </w:rPr>
              <w:tab/>
            </w:r>
            <w:r w:rsidR="00395183">
              <w:rPr>
                <w:noProof/>
                <w:webHidden/>
              </w:rPr>
              <w:fldChar w:fldCharType="begin"/>
            </w:r>
            <w:r w:rsidR="00395183">
              <w:rPr>
                <w:noProof/>
                <w:webHidden/>
              </w:rPr>
              <w:instrText xml:space="preserve"> PAGEREF _Toc50707341 \h </w:instrText>
            </w:r>
            <w:r w:rsidR="00395183">
              <w:rPr>
                <w:noProof/>
                <w:webHidden/>
              </w:rPr>
            </w:r>
            <w:r w:rsidR="00395183">
              <w:rPr>
                <w:noProof/>
                <w:webHidden/>
              </w:rPr>
              <w:fldChar w:fldCharType="separate"/>
            </w:r>
            <w:r>
              <w:rPr>
                <w:noProof/>
                <w:webHidden/>
              </w:rPr>
              <w:t>6</w:t>
            </w:r>
            <w:r w:rsidR="00395183">
              <w:rPr>
                <w:noProof/>
                <w:webHidden/>
              </w:rPr>
              <w:fldChar w:fldCharType="end"/>
            </w:r>
          </w:hyperlink>
        </w:p>
        <w:p w:rsidR="00395183" w:rsidRDefault="00875B39">
          <w:pPr>
            <w:pStyle w:val="TOC1"/>
            <w:tabs>
              <w:tab w:val="right" w:leader="dot" w:pos="9016"/>
            </w:tabs>
            <w:rPr>
              <w:rFonts w:eastAsiaTheme="minorEastAsia"/>
              <w:noProof/>
              <w:lang w:val="en-US"/>
            </w:rPr>
          </w:pPr>
          <w:hyperlink w:anchor="_Toc50707342" w:history="1">
            <w:r w:rsidR="00395183" w:rsidRPr="007902D9">
              <w:rPr>
                <w:rStyle w:val="Hyperlink"/>
                <w:noProof/>
              </w:rPr>
              <w:t>Energy</w:t>
            </w:r>
            <w:r w:rsidR="00395183">
              <w:rPr>
                <w:noProof/>
                <w:webHidden/>
              </w:rPr>
              <w:tab/>
            </w:r>
            <w:r w:rsidR="00395183">
              <w:rPr>
                <w:noProof/>
                <w:webHidden/>
              </w:rPr>
              <w:fldChar w:fldCharType="begin"/>
            </w:r>
            <w:r w:rsidR="00395183">
              <w:rPr>
                <w:noProof/>
                <w:webHidden/>
              </w:rPr>
              <w:instrText xml:space="preserve"> PAGEREF _Toc50707342 \h </w:instrText>
            </w:r>
            <w:r w:rsidR="00395183">
              <w:rPr>
                <w:noProof/>
                <w:webHidden/>
              </w:rPr>
            </w:r>
            <w:r w:rsidR="00395183">
              <w:rPr>
                <w:noProof/>
                <w:webHidden/>
              </w:rPr>
              <w:fldChar w:fldCharType="separate"/>
            </w:r>
            <w:r>
              <w:rPr>
                <w:noProof/>
                <w:webHidden/>
              </w:rPr>
              <w:t>6</w:t>
            </w:r>
            <w:r w:rsidR="00395183">
              <w:rPr>
                <w:noProof/>
                <w:webHidden/>
              </w:rPr>
              <w:fldChar w:fldCharType="end"/>
            </w:r>
          </w:hyperlink>
        </w:p>
        <w:p w:rsidR="00395183" w:rsidRDefault="00875B39">
          <w:pPr>
            <w:pStyle w:val="TOC1"/>
            <w:tabs>
              <w:tab w:val="right" w:leader="dot" w:pos="9016"/>
            </w:tabs>
            <w:rPr>
              <w:rFonts w:eastAsiaTheme="minorEastAsia"/>
              <w:noProof/>
              <w:lang w:val="en-US"/>
            </w:rPr>
          </w:pPr>
          <w:hyperlink w:anchor="_Toc50707343" w:history="1">
            <w:r w:rsidR="00395183" w:rsidRPr="007902D9">
              <w:rPr>
                <w:rStyle w:val="Hyperlink"/>
                <w:noProof/>
              </w:rPr>
              <w:t>Other points</w:t>
            </w:r>
            <w:r w:rsidR="00395183">
              <w:rPr>
                <w:noProof/>
                <w:webHidden/>
              </w:rPr>
              <w:tab/>
            </w:r>
            <w:r w:rsidR="00395183">
              <w:rPr>
                <w:noProof/>
                <w:webHidden/>
              </w:rPr>
              <w:fldChar w:fldCharType="begin"/>
            </w:r>
            <w:r w:rsidR="00395183">
              <w:rPr>
                <w:noProof/>
                <w:webHidden/>
              </w:rPr>
              <w:instrText xml:space="preserve"> PAGEREF _Toc50707343 \h </w:instrText>
            </w:r>
            <w:r w:rsidR="00395183">
              <w:rPr>
                <w:noProof/>
                <w:webHidden/>
              </w:rPr>
            </w:r>
            <w:r w:rsidR="00395183">
              <w:rPr>
                <w:noProof/>
                <w:webHidden/>
              </w:rPr>
              <w:fldChar w:fldCharType="separate"/>
            </w:r>
            <w:r>
              <w:rPr>
                <w:noProof/>
                <w:webHidden/>
              </w:rPr>
              <w:t>6</w:t>
            </w:r>
            <w:r w:rsidR="00395183">
              <w:rPr>
                <w:noProof/>
                <w:webHidden/>
              </w:rPr>
              <w:fldChar w:fldCharType="end"/>
            </w:r>
          </w:hyperlink>
        </w:p>
        <w:p w:rsidR="00395183" w:rsidRDefault="00875B39">
          <w:pPr>
            <w:pStyle w:val="TOC1"/>
            <w:tabs>
              <w:tab w:val="right" w:leader="dot" w:pos="9016"/>
            </w:tabs>
            <w:rPr>
              <w:rFonts w:eastAsiaTheme="minorEastAsia"/>
              <w:noProof/>
              <w:lang w:val="en-US"/>
            </w:rPr>
          </w:pPr>
          <w:hyperlink w:anchor="_Toc50707344" w:history="1">
            <w:r w:rsidR="00395183" w:rsidRPr="007902D9">
              <w:rPr>
                <w:rStyle w:val="Hyperlink"/>
                <w:noProof/>
              </w:rPr>
              <w:t>Training</w:t>
            </w:r>
            <w:r w:rsidR="00395183">
              <w:rPr>
                <w:noProof/>
                <w:webHidden/>
              </w:rPr>
              <w:tab/>
            </w:r>
            <w:r w:rsidR="00395183">
              <w:rPr>
                <w:noProof/>
                <w:webHidden/>
              </w:rPr>
              <w:fldChar w:fldCharType="begin"/>
            </w:r>
            <w:r w:rsidR="00395183">
              <w:rPr>
                <w:noProof/>
                <w:webHidden/>
              </w:rPr>
              <w:instrText xml:space="preserve"> PAGEREF _Toc50707344 \h </w:instrText>
            </w:r>
            <w:r w:rsidR="00395183">
              <w:rPr>
                <w:noProof/>
                <w:webHidden/>
              </w:rPr>
            </w:r>
            <w:r w:rsidR="00395183">
              <w:rPr>
                <w:noProof/>
                <w:webHidden/>
              </w:rPr>
              <w:fldChar w:fldCharType="separate"/>
            </w:r>
            <w:r>
              <w:rPr>
                <w:noProof/>
                <w:webHidden/>
              </w:rPr>
              <w:t>7</w:t>
            </w:r>
            <w:r w:rsidR="00395183">
              <w:rPr>
                <w:noProof/>
                <w:webHidden/>
              </w:rPr>
              <w:fldChar w:fldCharType="end"/>
            </w:r>
          </w:hyperlink>
        </w:p>
        <w:p w:rsidR="00395183" w:rsidRDefault="00875B39">
          <w:pPr>
            <w:pStyle w:val="TOC1"/>
            <w:tabs>
              <w:tab w:val="right" w:leader="dot" w:pos="9016"/>
            </w:tabs>
            <w:rPr>
              <w:rFonts w:eastAsiaTheme="minorEastAsia"/>
              <w:noProof/>
              <w:lang w:val="en-US"/>
            </w:rPr>
          </w:pPr>
          <w:hyperlink w:anchor="_Toc50707345" w:history="1">
            <w:r w:rsidR="00395183" w:rsidRPr="007902D9">
              <w:rPr>
                <w:rStyle w:val="Hyperlink"/>
                <w:noProof/>
              </w:rPr>
              <w:t>Awards</w:t>
            </w:r>
            <w:r w:rsidR="00395183">
              <w:rPr>
                <w:noProof/>
                <w:webHidden/>
              </w:rPr>
              <w:tab/>
            </w:r>
            <w:r w:rsidR="00395183">
              <w:rPr>
                <w:noProof/>
                <w:webHidden/>
              </w:rPr>
              <w:fldChar w:fldCharType="begin"/>
            </w:r>
            <w:r w:rsidR="00395183">
              <w:rPr>
                <w:noProof/>
                <w:webHidden/>
              </w:rPr>
              <w:instrText xml:space="preserve"> PAGEREF _Toc50707345 \h </w:instrText>
            </w:r>
            <w:r w:rsidR="00395183">
              <w:rPr>
                <w:noProof/>
                <w:webHidden/>
              </w:rPr>
            </w:r>
            <w:r w:rsidR="00395183">
              <w:rPr>
                <w:noProof/>
                <w:webHidden/>
              </w:rPr>
              <w:fldChar w:fldCharType="separate"/>
            </w:r>
            <w:r>
              <w:rPr>
                <w:noProof/>
                <w:webHidden/>
              </w:rPr>
              <w:t>7</w:t>
            </w:r>
            <w:r w:rsidR="00395183">
              <w:rPr>
                <w:noProof/>
                <w:webHidden/>
              </w:rPr>
              <w:fldChar w:fldCharType="end"/>
            </w:r>
          </w:hyperlink>
        </w:p>
        <w:p w:rsidR="00395183" w:rsidRDefault="00875B39">
          <w:pPr>
            <w:pStyle w:val="TOC1"/>
            <w:tabs>
              <w:tab w:val="right" w:leader="dot" w:pos="9016"/>
            </w:tabs>
            <w:rPr>
              <w:rFonts w:eastAsiaTheme="minorEastAsia"/>
              <w:noProof/>
              <w:lang w:val="en-US"/>
            </w:rPr>
          </w:pPr>
          <w:hyperlink w:anchor="_Toc50707346" w:history="1">
            <w:r w:rsidR="00395183" w:rsidRPr="007902D9">
              <w:rPr>
                <w:rStyle w:val="Hyperlink"/>
                <w:noProof/>
              </w:rPr>
              <w:t>Water</w:t>
            </w:r>
            <w:r w:rsidR="00395183">
              <w:rPr>
                <w:noProof/>
                <w:webHidden/>
              </w:rPr>
              <w:tab/>
            </w:r>
            <w:r w:rsidR="00395183">
              <w:rPr>
                <w:noProof/>
                <w:webHidden/>
              </w:rPr>
              <w:fldChar w:fldCharType="begin"/>
            </w:r>
            <w:r w:rsidR="00395183">
              <w:rPr>
                <w:noProof/>
                <w:webHidden/>
              </w:rPr>
              <w:instrText xml:space="preserve"> PAGEREF _Toc50707346 \h </w:instrText>
            </w:r>
            <w:r w:rsidR="00395183">
              <w:rPr>
                <w:noProof/>
                <w:webHidden/>
              </w:rPr>
            </w:r>
            <w:r w:rsidR="00395183">
              <w:rPr>
                <w:noProof/>
                <w:webHidden/>
              </w:rPr>
              <w:fldChar w:fldCharType="separate"/>
            </w:r>
            <w:r>
              <w:rPr>
                <w:noProof/>
                <w:webHidden/>
              </w:rPr>
              <w:t>7</w:t>
            </w:r>
            <w:r w:rsidR="00395183">
              <w:rPr>
                <w:noProof/>
                <w:webHidden/>
              </w:rPr>
              <w:fldChar w:fldCharType="end"/>
            </w:r>
          </w:hyperlink>
        </w:p>
        <w:p w:rsidR="00395183" w:rsidRDefault="00395183">
          <w:r>
            <w:rPr>
              <w:b/>
              <w:bCs/>
              <w:noProof/>
            </w:rPr>
            <w:fldChar w:fldCharType="end"/>
          </w:r>
        </w:p>
      </w:sdtContent>
    </w:sdt>
    <w:p w:rsidR="00575159" w:rsidRDefault="00575159" w:rsidP="00575159">
      <w:pPr>
        <w:spacing w:after="0" w:line="240" w:lineRule="auto"/>
        <w:jc w:val="center"/>
        <w:rPr>
          <w:b/>
        </w:rPr>
      </w:pPr>
      <w:r>
        <w:rPr>
          <w:b/>
        </w:rPr>
        <w:br w:type="page"/>
      </w:r>
    </w:p>
    <w:p w:rsidR="00AA2C42" w:rsidRDefault="00AA2C42" w:rsidP="00DE04DD"/>
    <w:p w:rsidR="00AA2C42" w:rsidRPr="00B20BD0" w:rsidRDefault="00AA2C42" w:rsidP="00AA2C42">
      <w:pPr>
        <w:spacing w:after="0" w:line="240" w:lineRule="auto"/>
        <w:jc w:val="center"/>
        <w:rPr>
          <w:color w:val="365F91" w:themeColor="accent1" w:themeShade="BF"/>
          <w:sz w:val="24"/>
          <w:szCs w:val="24"/>
        </w:rPr>
      </w:pPr>
      <w:r w:rsidRPr="00B20BD0">
        <w:rPr>
          <w:color w:val="365F91" w:themeColor="accent1" w:themeShade="BF"/>
          <w:sz w:val="24"/>
          <w:szCs w:val="24"/>
        </w:rPr>
        <w:t>St John’s College</w:t>
      </w:r>
    </w:p>
    <w:p w:rsidR="00AA2C42" w:rsidRPr="00B20BD0" w:rsidRDefault="00AA2C42" w:rsidP="00AA2C42">
      <w:pPr>
        <w:spacing w:after="0" w:line="240" w:lineRule="auto"/>
        <w:jc w:val="center"/>
        <w:rPr>
          <w:color w:val="365F91" w:themeColor="accent1" w:themeShade="BF"/>
          <w:sz w:val="24"/>
          <w:szCs w:val="24"/>
        </w:rPr>
      </w:pPr>
      <w:r w:rsidRPr="00B20BD0">
        <w:rPr>
          <w:color w:val="365F91" w:themeColor="accent1" w:themeShade="BF"/>
          <w:sz w:val="24"/>
          <w:szCs w:val="24"/>
        </w:rPr>
        <w:t>Cambridge</w:t>
      </w:r>
    </w:p>
    <w:p w:rsidR="00AA2C42" w:rsidRPr="00B20BD0" w:rsidRDefault="00AA2C42" w:rsidP="00AA2C42">
      <w:pPr>
        <w:spacing w:after="0" w:line="240" w:lineRule="auto"/>
        <w:jc w:val="center"/>
        <w:rPr>
          <w:color w:val="365F91" w:themeColor="accent1" w:themeShade="BF"/>
          <w:sz w:val="24"/>
          <w:szCs w:val="24"/>
        </w:rPr>
      </w:pPr>
    </w:p>
    <w:p w:rsidR="00AA2C42" w:rsidRPr="00B20BD0" w:rsidRDefault="00AA2C42" w:rsidP="00AA2C42">
      <w:pPr>
        <w:spacing w:after="0" w:line="240" w:lineRule="auto"/>
        <w:jc w:val="center"/>
        <w:rPr>
          <w:color w:val="365F91" w:themeColor="accent1" w:themeShade="BF"/>
          <w:sz w:val="24"/>
          <w:szCs w:val="24"/>
        </w:rPr>
      </w:pPr>
      <w:r w:rsidRPr="00B20BD0">
        <w:rPr>
          <w:color w:val="365F91" w:themeColor="accent1" w:themeShade="BF"/>
          <w:sz w:val="24"/>
          <w:szCs w:val="24"/>
        </w:rPr>
        <w:t xml:space="preserve">Catering Department </w:t>
      </w:r>
    </w:p>
    <w:p w:rsidR="00B20BD0" w:rsidRDefault="00B20BD0" w:rsidP="00AA2C42">
      <w:pPr>
        <w:spacing w:after="0" w:line="240" w:lineRule="auto"/>
        <w:jc w:val="center"/>
        <w:rPr>
          <w:color w:val="365F91" w:themeColor="accent1" w:themeShade="BF"/>
          <w:sz w:val="32"/>
          <w:szCs w:val="32"/>
        </w:rPr>
      </w:pPr>
    </w:p>
    <w:p w:rsidR="00B20BD0" w:rsidRDefault="00B20BD0" w:rsidP="00B20BD0">
      <w:pPr>
        <w:shd w:val="clear" w:color="auto" w:fill="F2F2F2" w:themeFill="background1" w:themeFillShade="F2"/>
        <w:spacing w:after="0" w:line="240" w:lineRule="auto"/>
        <w:jc w:val="center"/>
        <w:rPr>
          <w:b/>
          <w:color w:val="365F91" w:themeColor="accent1" w:themeShade="BF"/>
          <w:sz w:val="28"/>
          <w:szCs w:val="28"/>
        </w:rPr>
      </w:pPr>
    </w:p>
    <w:p w:rsidR="00B20BD0" w:rsidRDefault="00B20BD0" w:rsidP="00B20BD0">
      <w:pPr>
        <w:shd w:val="clear" w:color="auto" w:fill="F2F2F2" w:themeFill="background1" w:themeFillShade="F2"/>
        <w:spacing w:after="0" w:line="240" w:lineRule="auto"/>
        <w:jc w:val="center"/>
        <w:rPr>
          <w:b/>
          <w:color w:val="365F91" w:themeColor="accent1" w:themeShade="BF"/>
          <w:sz w:val="28"/>
          <w:szCs w:val="28"/>
        </w:rPr>
      </w:pPr>
      <w:r w:rsidRPr="00B20BD0">
        <w:rPr>
          <w:b/>
          <w:color w:val="365F91" w:themeColor="accent1" w:themeShade="BF"/>
          <w:sz w:val="28"/>
          <w:szCs w:val="28"/>
        </w:rPr>
        <w:t xml:space="preserve">SUSTAINABLE FOOD POLICY </w:t>
      </w:r>
    </w:p>
    <w:p w:rsidR="00B20BD0" w:rsidRPr="00B20BD0" w:rsidRDefault="00B20BD0" w:rsidP="00B20BD0">
      <w:pPr>
        <w:shd w:val="clear" w:color="auto" w:fill="F2F2F2" w:themeFill="background1" w:themeFillShade="F2"/>
        <w:spacing w:after="0" w:line="240" w:lineRule="auto"/>
        <w:jc w:val="center"/>
        <w:rPr>
          <w:b/>
          <w:color w:val="365F91" w:themeColor="accent1" w:themeShade="BF"/>
          <w:sz w:val="28"/>
          <w:szCs w:val="28"/>
        </w:rPr>
      </w:pPr>
    </w:p>
    <w:p w:rsidR="00AA2C42" w:rsidRPr="00DE04DD" w:rsidRDefault="00AA2C42" w:rsidP="00DE04DD"/>
    <w:p w:rsidR="00B1540A" w:rsidRDefault="00B1540A" w:rsidP="001D0AA8">
      <w:pPr>
        <w:spacing w:after="0" w:line="240" w:lineRule="auto"/>
        <w:jc w:val="both"/>
        <w:rPr>
          <w:b/>
        </w:rPr>
      </w:pPr>
    </w:p>
    <w:p w:rsidR="000442E2" w:rsidRDefault="001D0AA8" w:rsidP="001D0AA8">
      <w:pPr>
        <w:pStyle w:val="ListParagraph"/>
        <w:spacing w:after="0" w:line="240" w:lineRule="auto"/>
        <w:ind w:left="0"/>
        <w:jc w:val="both"/>
      </w:pPr>
      <w:r>
        <w:t xml:space="preserve">St John’s College, Cambridge is committed to </w:t>
      </w:r>
      <w:r w:rsidR="00273208">
        <w:t>embedding</w:t>
      </w:r>
      <w:r>
        <w:t xml:space="preserve"> environmental and sustainable </w:t>
      </w:r>
      <w:r w:rsidR="005C1F6D">
        <w:t>practices in</w:t>
      </w:r>
      <w:r>
        <w:t xml:space="preserve"> all that it does, including the food that we serve and the equipment that we purchase.</w:t>
      </w:r>
    </w:p>
    <w:p w:rsidR="001D0AA8" w:rsidRDefault="001D0AA8" w:rsidP="001D0AA8">
      <w:pPr>
        <w:pStyle w:val="ListParagraph"/>
        <w:spacing w:after="0" w:line="240" w:lineRule="auto"/>
        <w:ind w:left="0"/>
        <w:jc w:val="both"/>
      </w:pPr>
    </w:p>
    <w:p w:rsidR="001D0AA8" w:rsidRDefault="00610886" w:rsidP="001D0AA8">
      <w:pPr>
        <w:pStyle w:val="ListParagraph"/>
        <w:spacing w:after="0" w:line="240" w:lineRule="auto"/>
        <w:ind w:left="0"/>
        <w:jc w:val="both"/>
      </w:pPr>
      <w:r>
        <w:t xml:space="preserve">This policy sets out the College’s </w:t>
      </w:r>
      <w:r w:rsidR="00273208">
        <w:t>intentions</w:t>
      </w:r>
      <w:r>
        <w:t xml:space="preserve"> to minimise the impact of its </w:t>
      </w:r>
      <w:r w:rsidR="00273208">
        <w:t xml:space="preserve">catering operation, the </w:t>
      </w:r>
      <w:r>
        <w:t>environment</w:t>
      </w:r>
      <w:r w:rsidR="00273208">
        <w:t xml:space="preserve"> and</w:t>
      </w:r>
      <w:r>
        <w:t xml:space="preserve"> to </w:t>
      </w:r>
      <w:r w:rsidR="00273208">
        <w:t xml:space="preserve">promote </w:t>
      </w:r>
      <w:r>
        <w:t>sustainable practices.</w:t>
      </w:r>
    </w:p>
    <w:p w:rsidR="00610886" w:rsidRPr="00610886" w:rsidRDefault="00E81764" w:rsidP="00B1743F">
      <w:pPr>
        <w:pStyle w:val="Heading1"/>
      </w:pPr>
      <w:bookmarkStart w:id="0" w:name="_Toc50706370"/>
      <w:bookmarkStart w:id="1" w:name="_Toc50707328"/>
      <w:r>
        <w:t>Our aim</w:t>
      </w:r>
      <w:bookmarkEnd w:id="0"/>
      <w:bookmarkEnd w:id="1"/>
      <w:r>
        <w:t xml:space="preserve"> </w:t>
      </w:r>
    </w:p>
    <w:p w:rsidR="00610886" w:rsidRDefault="00610886" w:rsidP="001D0AA8">
      <w:pPr>
        <w:pStyle w:val="ListParagraph"/>
        <w:spacing w:after="0" w:line="240" w:lineRule="auto"/>
        <w:ind w:left="0"/>
        <w:jc w:val="both"/>
      </w:pPr>
    </w:p>
    <w:p w:rsidR="00610886" w:rsidRDefault="00273208" w:rsidP="00E81764">
      <w:pPr>
        <w:pStyle w:val="ListParagraph"/>
        <w:numPr>
          <w:ilvl w:val="0"/>
          <w:numId w:val="3"/>
        </w:numPr>
        <w:spacing w:after="0" w:line="240" w:lineRule="auto"/>
        <w:jc w:val="both"/>
      </w:pPr>
      <w:r>
        <w:t>Use locally sourced products, wherever possible.</w:t>
      </w:r>
    </w:p>
    <w:p w:rsidR="00610886" w:rsidRDefault="00610886" w:rsidP="00E81764">
      <w:pPr>
        <w:pStyle w:val="ListParagraph"/>
        <w:spacing w:after="0" w:line="240" w:lineRule="auto"/>
        <w:jc w:val="both"/>
      </w:pPr>
    </w:p>
    <w:p w:rsidR="00610886" w:rsidRDefault="00610886" w:rsidP="00E81764">
      <w:pPr>
        <w:pStyle w:val="ListParagraph"/>
        <w:numPr>
          <w:ilvl w:val="0"/>
          <w:numId w:val="3"/>
        </w:numPr>
        <w:spacing w:after="0" w:line="240" w:lineRule="auto"/>
        <w:jc w:val="both"/>
      </w:pPr>
      <w:r>
        <w:t xml:space="preserve">Continue to </w:t>
      </w:r>
      <w:r w:rsidR="00575159">
        <w:t xml:space="preserve">manage and eliminate </w:t>
      </w:r>
      <w:r w:rsidR="00273208">
        <w:t>the amount of food waste.</w:t>
      </w:r>
    </w:p>
    <w:p w:rsidR="00610886" w:rsidRDefault="00610886" w:rsidP="00E81764">
      <w:pPr>
        <w:spacing w:after="0" w:line="240" w:lineRule="auto"/>
        <w:jc w:val="both"/>
      </w:pPr>
    </w:p>
    <w:p w:rsidR="00610886" w:rsidRDefault="00610886" w:rsidP="00E12ED6">
      <w:pPr>
        <w:pStyle w:val="ListParagraph"/>
        <w:numPr>
          <w:ilvl w:val="0"/>
          <w:numId w:val="3"/>
        </w:numPr>
        <w:spacing w:after="0" w:line="240" w:lineRule="auto"/>
        <w:jc w:val="both"/>
      </w:pPr>
      <w:r>
        <w:t xml:space="preserve">Continue to </w:t>
      </w:r>
      <w:r w:rsidR="00273208">
        <w:t>implement sustainable practices</w:t>
      </w:r>
      <w:r w:rsidR="005C1F6D">
        <w:t xml:space="preserve"> within our operation</w:t>
      </w:r>
      <w:r w:rsidR="00273208">
        <w:t>.</w:t>
      </w:r>
    </w:p>
    <w:p w:rsidR="00610886" w:rsidRPr="00610886" w:rsidRDefault="00610886" w:rsidP="00B1743F">
      <w:pPr>
        <w:pStyle w:val="Heading1"/>
      </w:pPr>
      <w:bookmarkStart w:id="2" w:name="_Toc50706371"/>
      <w:bookmarkStart w:id="3" w:name="_Toc50707329"/>
      <w:r w:rsidRPr="00610886">
        <w:t>To meet our aims we will:</w:t>
      </w:r>
      <w:bookmarkEnd w:id="2"/>
      <w:bookmarkEnd w:id="3"/>
    </w:p>
    <w:p w:rsidR="00610886" w:rsidRDefault="00610886" w:rsidP="00610886">
      <w:pPr>
        <w:spacing w:after="0" w:line="240" w:lineRule="auto"/>
        <w:jc w:val="both"/>
      </w:pPr>
    </w:p>
    <w:p w:rsidR="00610886" w:rsidRDefault="00610886" w:rsidP="00E81764">
      <w:pPr>
        <w:pStyle w:val="ListParagraph"/>
        <w:numPr>
          <w:ilvl w:val="0"/>
          <w:numId w:val="4"/>
        </w:numPr>
        <w:spacing w:after="0" w:line="240" w:lineRule="auto"/>
        <w:jc w:val="both"/>
      </w:pPr>
      <w:r>
        <w:t>Communicate and raise awareness of th</w:t>
      </w:r>
      <w:r w:rsidR="00E81764">
        <w:t xml:space="preserve">e benefits to the Climate </w:t>
      </w:r>
      <w:r w:rsidR="002B411E">
        <w:t>Change</w:t>
      </w:r>
      <w:r w:rsidR="00575159">
        <w:t>, Kitchen</w:t>
      </w:r>
      <w:r>
        <w:t xml:space="preserve"> </w:t>
      </w:r>
      <w:r w:rsidR="00575159">
        <w:t xml:space="preserve">Consultative and High Table </w:t>
      </w:r>
      <w:r>
        <w:t>Wine Committees</w:t>
      </w:r>
      <w:r w:rsidR="00575159">
        <w:t xml:space="preserve">, and Catering and Conference Committee.   </w:t>
      </w:r>
    </w:p>
    <w:p w:rsidR="00610886" w:rsidRDefault="00610886" w:rsidP="00610886">
      <w:pPr>
        <w:pStyle w:val="ListParagraph"/>
        <w:spacing w:after="0" w:line="240" w:lineRule="auto"/>
        <w:jc w:val="both"/>
      </w:pPr>
    </w:p>
    <w:p w:rsidR="00610886" w:rsidRDefault="00E81764" w:rsidP="00E81764">
      <w:pPr>
        <w:pStyle w:val="ListParagraph"/>
        <w:numPr>
          <w:ilvl w:val="0"/>
          <w:numId w:val="4"/>
        </w:numPr>
        <w:spacing w:after="0" w:line="240" w:lineRule="auto"/>
        <w:jc w:val="both"/>
      </w:pPr>
      <w:r>
        <w:t xml:space="preserve">Communicate to the Catering Department what are our goals of the Policy.  </w:t>
      </w:r>
    </w:p>
    <w:p w:rsidR="00610886" w:rsidRDefault="00610886" w:rsidP="00610886">
      <w:pPr>
        <w:spacing w:after="0" w:line="240" w:lineRule="auto"/>
        <w:jc w:val="both"/>
      </w:pPr>
    </w:p>
    <w:p w:rsidR="00610886" w:rsidRDefault="00610886" w:rsidP="00E81764">
      <w:pPr>
        <w:pStyle w:val="ListParagraph"/>
        <w:numPr>
          <w:ilvl w:val="0"/>
          <w:numId w:val="4"/>
        </w:numPr>
        <w:spacing w:after="0" w:line="240" w:lineRule="auto"/>
        <w:jc w:val="both"/>
      </w:pPr>
      <w:r>
        <w:t xml:space="preserve">Work </w:t>
      </w:r>
      <w:r w:rsidR="00E81764">
        <w:t xml:space="preserve">with the Cambridge Colleges Purchasing Agent to progress a sustainable agenda.  </w:t>
      </w:r>
    </w:p>
    <w:p w:rsidR="00273208" w:rsidRDefault="00273208" w:rsidP="00273208">
      <w:pPr>
        <w:pStyle w:val="ListParagraph"/>
      </w:pPr>
    </w:p>
    <w:p w:rsidR="00273208" w:rsidRDefault="00273208" w:rsidP="00E81764">
      <w:pPr>
        <w:pStyle w:val="ListParagraph"/>
        <w:numPr>
          <w:ilvl w:val="0"/>
          <w:numId w:val="4"/>
        </w:numPr>
        <w:spacing w:after="0" w:line="240" w:lineRule="auto"/>
        <w:jc w:val="both"/>
      </w:pPr>
      <w:r>
        <w:t xml:space="preserve">Communicate the </w:t>
      </w:r>
      <w:r w:rsidR="005C1F6D">
        <w:t>actions</w:t>
      </w:r>
      <w:r>
        <w:t xml:space="preserve"> of the Sustainability Group </w:t>
      </w:r>
      <w:r w:rsidR="005C1F6D">
        <w:t>from</w:t>
      </w:r>
      <w:r>
        <w:t xml:space="preserve"> the Catering Managers Committee of the Cambridge Colleges.</w:t>
      </w:r>
      <w:r w:rsidR="00E81764">
        <w:t xml:space="preserve">  (The Catering Manager is a member of this committee).   </w:t>
      </w:r>
    </w:p>
    <w:p w:rsidR="00E81764" w:rsidRDefault="00E81764" w:rsidP="00E81764">
      <w:pPr>
        <w:pStyle w:val="ListParagraph"/>
      </w:pPr>
    </w:p>
    <w:p w:rsidR="00E81764" w:rsidRDefault="00E81764" w:rsidP="00E81764">
      <w:pPr>
        <w:pStyle w:val="ListParagraph"/>
        <w:numPr>
          <w:ilvl w:val="0"/>
          <w:numId w:val="4"/>
        </w:numPr>
        <w:spacing w:after="0" w:line="240" w:lineRule="auto"/>
        <w:jc w:val="both"/>
      </w:pPr>
      <w:r>
        <w:t xml:space="preserve">Work closely with the TUCO Sustainable Group.   (The Catering Manager is a member of this committee).    </w:t>
      </w:r>
    </w:p>
    <w:p w:rsidR="00E81764" w:rsidRDefault="00E81764" w:rsidP="00E81764">
      <w:pPr>
        <w:pStyle w:val="ListParagraph"/>
      </w:pPr>
    </w:p>
    <w:p w:rsidR="00E81764" w:rsidRDefault="00E81764" w:rsidP="00E81764">
      <w:pPr>
        <w:pStyle w:val="ListParagraph"/>
        <w:numPr>
          <w:ilvl w:val="0"/>
          <w:numId w:val="4"/>
        </w:numPr>
        <w:spacing w:after="0" w:line="240" w:lineRule="auto"/>
        <w:jc w:val="both"/>
      </w:pPr>
      <w:r>
        <w:t xml:space="preserve">Monday is meat free in the Buttery Dining Room.    </w:t>
      </w:r>
    </w:p>
    <w:p w:rsidR="00610886" w:rsidRDefault="00610886" w:rsidP="00610886">
      <w:pPr>
        <w:spacing w:after="0" w:line="240" w:lineRule="auto"/>
        <w:jc w:val="both"/>
      </w:pPr>
    </w:p>
    <w:p w:rsidR="00610886" w:rsidRPr="00610886" w:rsidRDefault="00273208" w:rsidP="00B1743F">
      <w:pPr>
        <w:pStyle w:val="Heading1"/>
      </w:pPr>
      <w:bookmarkStart w:id="4" w:name="_Toc50706372"/>
      <w:bookmarkStart w:id="5" w:name="_Toc50707330"/>
      <w:r>
        <w:t>Scope of the p</w:t>
      </w:r>
      <w:r w:rsidR="00E81764">
        <w:t>olicy</w:t>
      </w:r>
      <w:bookmarkEnd w:id="4"/>
      <w:bookmarkEnd w:id="5"/>
    </w:p>
    <w:p w:rsidR="000442E2" w:rsidRDefault="000442E2" w:rsidP="001D0AA8">
      <w:pPr>
        <w:pStyle w:val="ListParagraph"/>
        <w:spacing w:after="0" w:line="240" w:lineRule="auto"/>
        <w:ind w:left="0"/>
        <w:jc w:val="both"/>
      </w:pPr>
    </w:p>
    <w:p w:rsidR="00273208" w:rsidRPr="00273208" w:rsidRDefault="00273208" w:rsidP="00273208">
      <w:pPr>
        <w:spacing w:after="0" w:line="240" w:lineRule="auto"/>
        <w:jc w:val="both"/>
      </w:pPr>
      <w:r>
        <w:t>This policy is focused on the provision and procurement of food within the Catering Department at St John’s College. It applies to all aspects of sustainable food, including procurement, provision and pre</w:t>
      </w:r>
      <w:r w:rsidR="00E81764">
        <w:t xml:space="preserve">-preparation, food waste and waste management and education.     </w:t>
      </w:r>
    </w:p>
    <w:p w:rsidR="00610886" w:rsidRPr="00273208" w:rsidRDefault="00273208" w:rsidP="00B1743F">
      <w:pPr>
        <w:pStyle w:val="Heading1"/>
      </w:pPr>
      <w:bookmarkStart w:id="6" w:name="_Toc50706373"/>
      <w:bookmarkStart w:id="7" w:name="_Toc50707331"/>
      <w:r w:rsidRPr="00273208">
        <w:t xml:space="preserve">Roles and </w:t>
      </w:r>
      <w:r>
        <w:t>r</w:t>
      </w:r>
      <w:r w:rsidR="00610886" w:rsidRPr="00273208">
        <w:t>esponsibilities</w:t>
      </w:r>
      <w:bookmarkEnd w:id="6"/>
      <w:bookmarkEnd w:id="7"/>
    </w:p>
    <w:p w:rsidR="00610886" w:rsidRDefault="00610886" w:rsidP="00610886">
      <w:pPr>
        <w:spacing w:after="0" w:line="240" w:lineRule="auto"/>
        <w:jc w:val="both"/>
      </w:pPr>
    </w:p>
    <w:p w:rsidR="00610886" w:rsidRDefault="00273208" w:rsidP="00610886">
      <w:pPr>
        <w:spacing w:after="0" w:line="240" w:lineRule="auto"/>
        <w:jc w:val="both"/>
      </w:pPr>
      <w:r>
        <w:t xml:space="preserve">St John’s College has a responsibility to procure food in a sustainable manner in accordance with the </w:t>
      </w:r>
      <w:r w:rsidR="00E81764">
        <w:t>Climate</w:t>
      </w:r>
      <w:r>
        <w:t xml:space="preserve"> Policy and Strategy.</w:t>
      </w:r>
    </w:p>
    <w:p w:rsidR="00610886" w:rsidRDefault="00610886" w:rsidP="00610886">
      <w:pPr>
        <w:spacing w:after="0" w:line="240" w:lineRule="auto"/>
        <w:jc w:val="both"/>
      </w:pPr>
    </w:p>
    <w:p w:rsidR="00610886" w:rsidRDefault="00273208" w:rsidP="00610886">
      <w:pPr>
        <w:spacing w:after="0" w:line="240" w:lineRule="auto"/>
        <w:jc w:val="both"/>
      </w:pPr>
      <w:r>
        <w:t>The Catering &amp; Conference Manager has overall responsibility for the implementation of the policy with in the Catering Department, wherever food is served.</w:t>
      </w:r>
    </w:p>
    <w:p w:rsidR="00273208" w:rsidRDefault="00273208" w:rsidP="00610886">
      <w:pPr>
        <w:spacing w:after="0" w:line="240" w:lineRule="auto"/>
        <w:jc w:val="both"/>
      </w:pPr>
    </w:p>
    <w:p w:rsidR="00273208" w:rsidRDefault="00273208" w:rsidP="00610886">
      <w:pPr>
        <w:spacing w:after="0" w:line="240" w:lineRule="auto"/>
        <w:jc w:val="both"/>
      </w:pPr>
      <w:r>
        <w:t xml:space="preserve">Responsibility for </w:t>
      </w:r>
      <w:r w:rsidR="008B2105">
        <w:t xml:space="preserve">application of the </w:t>
      </w:r>
      <w:r w:rsidR="005C1F6D">
        <w:t>product and</w:t>
      </w:r>
      <w:r w:rsidR="008B2105">
        <w:t xml:space="preserve"> delivery of the policy within the operation lies with the Heads of Department.</w:t>
      </w:r>
    </w:p>
    <w:p w:rsidR="00610886" w:rsidRDefault="00610886" w:rsidP="00610886">
      <w:pPr>
        <w:spacing w:after="0" w:line="240" w:lineRule="auto"/>
        <w:jc w:val="both"/>
      </w:pPr>
    </w:p>
    <w:p w:rsidR="00FE7B55" w:rsidRDefault="00B04FF4" w:rsidP="00B1743F">
      <w:pPr>
        <w:pStyle w:val="Heading1"/>
      </w:pPr>
      <w:bookmarkStart w:id="8" w:name="_Toc50706374"/>
      <w:bookmarkStart w:id="9" w:name="_Toc50707332"/>
      <w:r w:rsidRPr="00FE7B55">
        <w:t>OBJECTIVES</w:t>
      </w:r>
      <w:bookmarkEnd w:id="8"/>
      <w:bookmarkEnd w:id="9"/>
    </w:p>
    <w:p w:rsidR="00862D4A" w:rsidRDefault="00862D4A" w:rsidP="00B1743F">
      <w:pPr>
        <w:pStyle w:val="Heading1"/>
      </w:pPr>
      <w:bookmarkStart w:id="10" w:name="_Toc50706375"/>
      <w:bookmarkStart w:id="11" w:name="_Toc50707333"/>
      <w:r>
        <w:t>Meat</w:t>
      </w:r>
      <w:bookmarkEnd w:id="10"/>
      <w:bookmarkEnd w:id="11"/>
      <w:r>
        <w:t xml:space="preserve"> </w:t>
      </w:r>
    </w:p>
    <w:p w:rsidR="00FE7B55" w:rsidRDefault="00FE7B55" w:rsidP="00317511">
      <w:pPr>
        <w:spacing w:after="0"/>
        <w:rPr>
          <w:b/>
        </w:rPr>
      </w:pPr>
    </w:p>
    <w:p w:rsidR="00FE7B55" w:rsidRPr="00FE7B55" w:rsidRDefault="00FE7B55" w:rsidP="00FE7B55">
      <w:pPr>
        <w:pStyle w:val="ListParagraph"/>
        <w:numPr>
          <w:ilvl w:val="0"/>
          <w:numId w:val="5"/>
        </w:numPr>
        <w:spacing w:after="0"/>
        <w:rPr>
          <w:b/>
        </w:rPr>
      </w:pPr>
      <w:r>
        <w:t>Reduce the consumption of red meat, especially beef and lamb.</w:t>
      </w:r>
    </w:p>
    <w:p w:rsidR="00FE7B55" w:rsidRPr="00FE7B55" w:rsidRDefault="00FE7B55" w:rsidP="00FE7B55">
      <w:pPr>
        <w:pStyle w:val="ListParagraph"/>
        <w:numPr>
          <w:ilvl w:val="0"/>
          <w:numId w:val="5"/>
        </w:numPr>
        <w:spacing w:after="0"/>
        <w:rPr>
          <w:b/>
        </w:rPr>
      </w:pPr>
      <w:r>
        <w:t xml:space="preserve">Use local products/suppliers wherever possible and actively promote the use of these products within our menus.   These are mainly from Suffolk, Essex and Lincolnshire.  </w:t>
      </w:r>
    </w:p>
    <w:p w:rsidR="00FE7B55" w:rsidRPr="00FE7B55" w:rsidRDefault="00FE7B55" w:rsidP="00FE7B55">
      <w:pPr>
        <w:pStyle w:val="ListParagraph"/>
        <w:numPr>
          <w:ilvl w:val="0"/>
          <w:numId w:val="5"/>
        </w:numPr>
        <w:spacing w:after="0"/>
        <w:rPr>
          <w:b/>
        </w:rPr>
      </w:pPr>
      <w:r>
        <w:t xml:space="preserve">Look to increase the range of animal products from certified higher welfare standards.  </w:t>
      </w:r>
    </w:p>
    <w:p w:rsidR="00FE7B55" w:rsidRPr="00FE7B55" w:rsidRDefault="00FE7B55" w:rsidP="00FE7B55">
      <w:pPr>
        <w:pStyle w:val="ListParagraph"/>
        <w:numPr>
          <w:ilvl w:val="0"/>
          <w:numId w:val="5"/>
        </w:numPr>
        <w:spacing w:after="0"/>
        <w:rPr>
          <w:b/>
        </w:rPr>
      </w:pPr>
      <w:r>
        <w:t>Investigate the use of insects as a possible form of protein.   (Presented on the 19</w:t>
      </w:r>
      <w:r w:rsidRPr="00FE7B55">
        <w:rPr>
          <w:vertAlign w:val="superscript"/>
        </w:rPr>
        <w:t>th</w:t>
      </w:r>
      <w:r>
        <w:t xml:space="preserve"> January 2017).   We are still doing work on this. </w:t>
      </w:r>
      <w:r w:rsidR="00875B39">
        <w:t xml:space="preserve"> There are 2,000 known edible insect species. The worldwide market was $112m in 2019, and is projected to be $1.5Bn by 2026, according to Global Market Insights( as per the FT on 26</w:t>
      </w:r>
      <w:r w:rsidR="00875B39" w:rsidRPr="00875B39">
        <w:rPr>
          <w:vertAlign w:val="superscript"/>
        </w:rPr>
        <w:t>th</w:t>
      </w:r>
      <w:r w:rsidR="00875B39">
        <w:t xml:space="preserve"> Sept 2020)</w:t>
      </w:r>
      <w:bookmarkStart w:id="12" w:name="_GoBack"/>
      <w:bookmarkEnd w:id="12"/>
    </w:p>
    <w:p w:rsidR="00FE7B55" w:rsidRDefault="00FE7B55" w:rsidP="00B1743F">
      <w:pPr>
        <w:pStyle w:val="Heading1"/>
      </w:pPr>
      <w:bookmarkStart w:id="13" w:name="_Toc50706376"/>
      <w:bookmarkStart w:id="14" w:name="_Toc50707334"/>
      <w:r>
        <w:t>Eggs and Dairy</w:t>
      </w:r>
      <w:bookmarkEnd w:id="13"/>
      <w:bookmarkEnd w:id="14"/>
      <w:r>
        <w:t xml:space="preserve"> </w:t>
      </w:r>
    </w:p>
    <w:p w:rsidR="00FE7B55" w:rsidRDefault="00FE7B55" w:rsidP="00FE7B55">
      <w:pPr>
        <w:spacing w:after="0"/>
        <w:rPr>
          <w:b/>
        </w:rPr>
      </w:pPr>
    </w:p>
    <w:p w:rsidR="00862D4A" w:rsidRPr="00862D4A" w:rsidRDefault="00862D4A" w:rsidP="00862D4A">
      <w:pPr>
        <w:pStyle w:val="ListParagraph"/>
        <w:numPr>
          <w:ilvl w:val="0"/>
          <w:numId w:val="6"/>
        </w:numPr>
        <w:spacing w:after="0"/>
        <w:rPr>
          <w:b/>
        </w:rPr>
      </w:pPr>
      <w:r>
        <w:t xml:space="preserve">Only use </w:t>
      </w:r>
      <w:r w:rsidR="002B411E">
        <w:t>free-range</w:t>
      </w:r>
      <w:r>
        <w:t xml:space="preserve"> eggs as standard.</w:t>
      </w:r>
    </w:p>
    <w:p w:rsidR="00862D4A" w:rsidRPr="00862D4A" w:rsidRDefault="00862D4A" w:rsidP="00862D4A">
      <w:pPr>
        <w:pStyle w:val="ListParagraph"/>
        <w:numPr>
          <w:ilvl w:val="0"/>
          <w:numId w:val="6"/>
        </w:numPr>
        <w:spacing w:after="0"/>
        <w:rPr>
          <w:b/>
        </w:rPr>
      </w:pPr>
      <w:r>
        <w:t>Supply a range of milks in the Buttery Dining Room including soya and almond milk.</w:t>
      </w:r>
    </w:p>
    <w:p w:rsidR="00862D4A" w:rsidRPr="00862D4A" w:rsidRDefault="00862D4A" w:rsidP="00862D4A">
      <w:pPr>
        <w:pStyle w:val="ListParagraph"/>
        <w:numPr>
          <w:ilvl w:val="0"/>
          <w:numId w:val="6"/>
        </w:numPr>
        <w:spacing w:after="0"/>
        <w:rPr>
          <w:b/>
        </w:rPr>
      </w:pPr>
      <w:r>
        <w:t xml:space="preserve">Use milk from the Cotswolds. </w:t>
      </w:r>
      <w:r w:rsidR="00DB1731">
        <w:t xml:space="preserve">(The Dairy is in Tewksbury).   </w:t>
      </w:r>
    </w:p>
    <w:p w:rsidR="00862D4A" w:rsidRPr="00862D4A" w:rsidRDefault="00862D4A" w:rsidP="00862D4A">
      <w:pPr>
        <w:pStyle w:val="ListParagraph"/>
        <w:numPr>
          <w:ilvl w:val="0"/>
          <w:numId w:val="6"/>
        </w:numPr>
        <w:spacing w:after="0"/>
        <w:rPr>
          <w:b/>
        </w:rPr>
      </w:pPr>
      <w:r>
        <w:t xml:space="preserve">We only use British and Irish Artisan farmhouse cheeses some of which are local.   </w:t>
      </w:r>
    </w:p>
    <w:p w:rsidR="00862D4A" w:rsidRDefault="00862D4A" w:rsidP="00B1743F">
      <w:pPr>
        <w:pStyle w:val="Heading1"/>
      </w:pPr>
      <w:bookmarkStart w:id="15" w:name="_Toc50706377"/>
      <w:bookmarkStart w:id="16" w:name="_Toc50707335"/>
      <w:r>
        <w:t>Fish</w:t>
      </w:r>
      <w:bookmarkEnd w:id="15"/>
      <w:bookmarkEnd w:id="16"/>
    </w:p>
    <w:p w:rsidR="00862D4A" w:rsidRDefault="00862D4A" w:rsidP="00862D4A">
      <w:pPr>
        <w:spacing w:after="0"/>
        <w:rPr>
          <w:b/>
        </w:rPr>
      </w:pPr>
    </w:p>
    <w:p w:rsidR="00862D4A" w:rsidRPr="00862D4A" w:rsidRDefault="00862D4A" w:rsidP="00862D4A">
      <w:pPr>
        <w:pStyle w:val="ListParagraph"/>
        <w:numPr>
          <w:ilvl w:val="0"/>
          <w:numId w:val="7"/>
        </w:numPr>
        <w:spacing w:after="0"/>
        <w:rPr>
          <w:b/>
        </w:rPr>
      </w:pPr>
      <w:r>
        <w:t xml:space="preserve">Uphold the commitment to the sustainable fish cities pledge of which we are a member. </w:t>
      </w:r>
    </w:p>
    <w:p w:rsidR="00862D4A" w:rsidRPr="006343C1" w:rsidRDefault="00862D4A" w:rsidP="00862D4A">
      <w:pPr>
        <w:pStyle w:val="ListParagraph"/>
        <w:numPr>
          <w:ilvl w:val="0"/>
          <w:numId w:val="7"/>
        </w:numPr>
        <w:spacing w:after="0"/>
        <w:rPr>
          <w:b/>
        </w:rPr>
      </w:pPr>
      <w:r>
        <w:t xml:space="preserve">Eliminate the use of fish that are on the “fish to avoid” list. </w:t>
      </w:r>
    </w:p>
    <w:p w:rsidR="006343C1" w:rsidRDefault="006343C1" w:rsidP="00B1743F">
      <w:pPr>
        <w:pStyle w:val="Heading1"/>
      </w:pPr>
      <w:bookmarkStart w:id="17" w:name="_Toc50706378"/>
      <w:bookmarkStart w:id="18" w:name="_Toc50707336"/>
      <w:r>
        <w:t>Fruit and Vegetables</w:t>
      </w:r>
      <w:bookmarkEnd w:id="17"/>
      <w:bookmarkEnd w:id="18"/>
    </w:p>
    <w:p w:rsidR="006343C1" w:rsidRDefault="006343C1" w:rsidP="006343C1">
      <w:pPr>
        <w:spacing w:after="0"/>
        <w:rPr>
          <w:b/>
        </w:rPr>
      </w:pPr>
    </w:p>
    <w:p w:rsidR="006343C1" w:rsidRPr="00666A65" w:rsidRDefault="00666A65" w:rsidP="006343C1">
      <w:pPr>
        <w:pStyle w:val="ListParagraph"/>
        <w:numPr>
          <w:ilvl w:val="0"/>
          <w:numId w:val="8"/>
        </w:numPr>
        <w:spacing w:after="0"/>
        <w:rPr>
          <w:b/>
        </w:rPr>
      </w:pPr>
      <w:r>
        <w:t>Use seasonable fruit and vegetables wherever possible.</w:t>
      </w:r>
    </w:p>
    <w:p w:rsidR="00666A65" w:rsidRPr="00666A65" w:rsidRDefault="00DB1731" w:rsidP="006343C1">
      <w:pPr>
        <w:pStyle w:val="ListParagraph"/>
        <w:numPr>
          <w:ilvl w:val="0"/>
          <w:numId w:val="8"/>
        </w:numPr>
        <w:spacing w:after="0"/>
        <w:rPr>
          <w:b/>
        </w:rPr>
      </w:pPr>
      <w:r>
        <w:t xml:space="preserve">Promote vegetarian/vegan </w:t>
      </w:r>
      <w:r w:rsidR="00666A65">
        <w:t xml:space="preserve">dishes. </w:t>
      </w:r>
    </w:p>
    <w:p w:rsidR="00666A65" w:rsidRPr="00B04FF4" w:rsidRDefault="00666A65" w:rsidP="006343C1">
      <w:pPr>
        <w:pStyle w:val="ListParagraph"/>
        <w:numPr>
          <w:ilvl w:val="0"/>
          <w:numId w:val="8"/>
        </w:numPr>
        <w:spacing w:after="0"/>
        <w:rPr>
          <w:b/>
        </w:rPr>
      </w:pPr>
      <w:r>
        <w:t xml:space="preserve">Source fruit and </w:t>
      </w:r>
      <w:r w:rsidR="002B411E">
        <w:t>vegetables,</w:t>
      </w:r>
      <w:r>
        <w:t xml:space="preserve"> wherever possible, that are local and from local suppliers. </w:t>
      </w:r>
      <w:r w:rsidR="00DB1731">
        <w:t xml:space="preserve">(Mainly Cambridgeshire and Suffolk).  </w:t>
      </w:r>
    </w:p>
    <w:p w:rsidR="00B04FF4" w:rsidRDefault="00B04FF4" w:rsidP="00B04FF4">
      <w:pPr>
        <w:spacing w:after="0"/>
        <w:rPr>
          <w:b/>
        </w:rPr>
      </w:pPr>
    </w:p>
    <w:p w:rsidR="00666A65" w:rsidRDefault="00666A65" w:rsidP="00B1743F">
      <w:pPr>
        <w:pStyle w:val="Heading1"/>
      </w:pPr>
      <w:bookmarkStart w:id="19" w:name="_Toc50706379"/>
      <w:bookmarkStart w:id="20" w:name="_Toc50707337"/>
      <w:r>
        <w:t>Sandwiches</w:t>
      </w:r>
      <w:bookmarkEnd w:id="19"/>
      <w:bookmarkEnd w:id="20"/>
    </w:p>
    <w:p w:rsidR="00666A65" w:rsidRDefault="00666A65" w:rsidP="00666A65">
      <w:pPr>
        <w:spacing w:after="0"/>
        <w:rPr>
          <w:b/>
        </w:rPr>
      </w:pPr>
    </w:p>
    <w:p w:rsidR="00666A65" w:rsidRPr="00666A65" w:rsidRDefault="00666A65" w:rsidP="00666A65">
      <w:pPr>
        <w:pStyle w:val="ListParagraph"/>
        <w:numPr>
          <w:ilvl w:val="0"/>
          <w:numId w:val="9"/>
        </w:numPr>
        <w:spacing w:after="0"/>
        <w:rPr>
          <w:b/>
        </w:rPr>
      </w:pPr>
      <w:r>
        <w:t xml:space="preserve">Use a local supplier (from London) who uses as much local produce in the sandwiches and wraps as possible. </w:t>
      </w:r>
    </w:p>
    <w:p w:rsidR="00666A65" w:rsidRDefault="00666A65" w:rsidP="00B1743F">
      <w:pPr>
        <w:pStyle w:val="Heading1"/>
      </w:pPr>
      <w:bookmarkStart w:id="21" w:name="_Toc50706380"/>
      <w:bookmarkStart w:id="22" w:name="_Toc50707338"/>
      <w:r>
        <w:t>Wine</w:t>
      </w:r>
      <w:bookmarkEnd w:id="21"/>
      <w:bookmarkEnd w:id="22"/>
      <w:r w:rsidR="00DB1731">
        <w:t xml:space="preserve">/Beers </w:t>
      </w:r>
    </w:p>
    <w:p w:rsidR="00666A65" w:rsidRDefault="00666A65" w:rsidP="00666A65">
      <w:pPr>
        <w:spacing w:after="0"/>
        <w:rPr>
          <w:b/>
        </w:rPr>
      </w:pPr>
    </w:p>
    <w:p w:rsidR="00666A65" w:rsidRPr="00DB1731" w:rsidRDefault="006043A2" w:rsidP="00666A65">
      <w:pPr>
        <w:pStyle w:val="ListParagraph"/>
        <w:numPr>
          <w:ilvl w:val="0"/>
          <w:numId w:val="9"/>
        </w:numPr>
        <w:spacing w:after="0"/>
        <w:rPr>
          <w:b/>
        </w:rPr>
      </w:pPr>
      <w:r>
        <w:t>Some of our wine is biodynamic, organic or vegan/vegetarian, and some from the UK.  We use mainly local supplier</w:t>
      </w:r>
      <w:r w:rsidR="00AA2C42">
        <w:t>s</w:t>
      </w:r>
      <w:r>
        <w:t xml:space="preserve"> for wine and quite a few of the wine producers are small. </w:t>
      </w:r>
    </w:p>
    <w:p w:rsidR="00DB1731" w:rsidRPr="006043A2" w:rsidRDefault="00DB1731" w:rsidP="00666A65">
      <w:pPr>
        <w:pStyle w:val="ListParagraph"/>
        <w:numPr>
          <w:ilvl w:val="0"/>
          <w:numId w:val="9"/>
        </w:numPr>
        <w:spacing w:after="0"/>
        <w:rPr>
          <w:b/>
        </w:rPr>
      </w:pPr>
      <w:r>
        <w:t xml:space="preserve">We use local beer (as well as National brands).    The beers are mainly from Cambridgeshire, Suffolk and Lincolnshire.      </w:t>
      </w:r>
    </w:p>
    <w:p w:rsidR="006043A2" w:rsidRDefault="006043A2" w:rsidP="00B1743F">
      <w:pPr>
        <w:pStyle w:val="Heading1"/>
      </w:pPr>
      <w:bookmarkStart w:id="23" w:name="_Toc50706381"/>
      <w:bookmarkStart w:id="24" w:name="_Toc50707339"/>
      <w:r>
        <w:t>Coffee</w:t>
      </w:r>
      <w:bookmarkEnd w:id="23"/>
      <w:bookmarkEnd w:id="24"/>
      <w:r>
        <w:t xml:space="preserve">   </w:t>
      </w:r>
    </w:p>
    <w:p w:rsidR="00875B39" w:rsidRPr="00875B39" w:rsidRDefault="00575159" w:rsidP="00677611">
      <w:pPr>
        <w:pStyle w:val="ListParagraph"/>
        <w:numPr>
          <w:ilvl w:val="0"/>
          <w:numId w:val="9"/>
        </w:numPr>
        <w:spacing w:after="0"/>
        <w:rPr>
          <w:b/>
        </w:rPr>
      </w:pPr>
      <w:r>
        <w:t xml:space="preserve">Our coffee is supplied by Illy who are at the leading edge of sustainability within the coffee industry.   </w:t>
      </w:r>
    </w:p>
    <w:p w:rsidR="006043A2" w:rsidRDefault="006043A2" w:rsidP="00B1743F">
      <w:pPr>
        <w:pStyle w:val="Heading1"/>
      </w:pPr>
      <w:bookmarkStart w:id="25" w:name="_Toc50706382"/>
      <w:bookmarkStart w:id="26" w:name="_Toc50707340"/>
      <w:r>
        <w:t>Waste</w:t>
      </w:r>
      <w:bookmarkEnd w:id="25"/>
      <w:bookmarkEnd w:id="26"/>
      <w:r>
        <w:t xml:space="preserve"> </w:t>
      </w:r>
    </w:p>
    <w:p w:rsidR="006043A2" w:rsidRDefault="006043A2" w:rsidP="006043A2">
      <w:pPr>
        <w:spacing w:after="0"/>
        <w:rPr>
          <w:b/>
        </w:rPr>
      </w:pPr>
    </w:p>
    <w:p w:rsidR="006043A2" w:rsidRPr="006043A2" w:rsidRDefault="006043A2" w:rsidP="006043A2">
      <w:pPr>
        <w:pStyle w:val="ListParagraph"/>
        <w:numPr>
          <w:ilvl w:val="0"/>
          <w:numId w:val="9"/>
        </w:numPr>
        <w:spacing w:after="0"/>
        <w:rPr>
          <w:b/>
        </w:rPr>
      </w:pPr>
      <w:r>
        <w:t xml:space="preserve">Monitor food waste and log our food waste. </w:t>
      </w:r>
    </w:p>
    <w:p w:rsidR="006043A2" w:rsidRPr="006043A2" w:rsidRDefault="006043A2" w:rsidP="006043A2">
      <w:pPr>
        <w:pStyle w:val="ListParagraph"/>
        <w:numPr>
          <w:ilvl w:val="0"/>
          <w:numId w:val="9"/>
        </w:numPr>
        <w:spacing w:after="0"/>
        <w:rPr>
          <w:b/>
        </w:rPr>
      </w:pPr>
      <w:r>
        <w:t>Our oil is taken away and used as biofuel and it is calculated how much co2 is saved by doing this in terms of removed cars off the road.</w:t>
      </w:r>
    </w:p>
    <w:p w:rsidR="006043A2" w:rsidRPr="006043A2" w:rsidRDefault="006043A2" w:rsidP="006043A2">
      <w:pPr>
        <w:pStyle w:val="ListParagraph"/>
        <w:numPr>
          <w:ilvl w:val="0"/>
          <w:numId w:val="9"/>
        </w:numPr>
        <w:spacing w:after="0"/>
        <w:rPr>
          <w:b/>
        </w:rPr>
      </w:pPr>
      <w:r>
        <w:t xml:space="preserve">To discuss using our spent coffee grounds as biofuel with BioBean. </w:t>
      </w:r>
    </w:p>
    <w:p w:rsidR="006043A2" w:rsidRDefault="006043A2" w:rsidP="00B1743F">
      <w:pPr>
        <w:pStyle w:val="Heading1"/>
      </w:pPr>
      <w:bookmarkStart w:id="27" w:name="_Toc50706383"/>
      <w:bookmarkStart w:id="28" w:name="_Toc50707341"/>
      <w:r>
        <w:t>Disposable</w:t>
      </w:r>
      <w:bookmarkEnd w:id="27"/>
      <w:bookmarkEnd w:id="28"/>
      <w:r>
        <w:t xml:space="preserve"> </w:t>
      </w:r>
    </w:p>
    <w:p w:rsidR="006043A2" w:rsidRDefault="006043A2" w:rsidP="006043A2">
      <w:pPr>
        <w:spacing w:after="0"/>
        <w:rPr>
          <w:b/>
        </w:rPr>
      </w:pPr>
    </w:p>
    <w:p w:rsidR="006043A2" w:rsidRPr="006043A2" w:rsidRDefault="006043A2" w:rsidP="006043A2">
      <w:pPr>
        <w:pStyle w:val="ListParagraph"/>
        <w:numPr>
          <w:ilvl w:val="0"/>
          <w:numId w:val="10"/>
        </w:numPr>
        <w:spacing w:after="0"/>
        <w:rPr>
          <w:b/>
        </w:rPr>
      </w:pPr>
      <w:r>
        <w:t>We use disposable containers made from p</w:t>
      </w:r>
      <w:r w:rsidR="00514EE3">
        <w:t>l</w:t>
      </w:r>
      <w:r>
        <w:t xml:space="preserve">ants and this is called Vegware.   These are then washed and are taken </w:t>
      </w:r>
      <w:r w:rsidR="002B411E">
        <w:t>away, composted,</w:t>
      </w:r>
      <w:r>
        <w:t xml:space="preserve"> and used as soil enricher. </w:t>
      </w:r>
    </w:p>
    <w:p w:rsidR="006043A2" w:rsidRDefault="006043A2" w:rsidP="00B1743F">
      <w:pPr>
        <w:pStyle w:val="Heading1"/>
      </w:pPr>
      <w:bookmarkStart w:id="29" w:name="_Toc50706384"/>
      <w:bookmarkStart w:id="30" w:name="_Toc50707342"/>
      <w:r>
        <w:t>Energy</w:t>
      </w:r>
      <w:bookmarkEnd w:id="29"/>
      <w:bookmarkEnd w:id="30"/>
      <w:r>
        <w:t xml:space="preserve"> </w:t>
      </w:r>
    </w:p>
    <w:p w:rsidR="006043A2" w:rsidRDefault="006043A2" w:rsidP="006043A2">
      <w:pPr>
        <w:spacing w:after="0"/>
        <w:rPr>
          <w:b/>
        </w:rPr>
      </w:pPr>
    </w:p>
    <w:p w:rsidR="006043A2" w:rsidRPr="006043A2" w:rsidRDefault="006043A2" w:rsidP="006043A2">
      <w:pPr>
        <w:pStyle w:val="ListParagraph"/>
        <w:numPr>
          <w:ilvl w:val="0"/>
          <w:numId w:val="10"/>
        </w:numPr>
        <w:spacing w:after="0"/>
        <w:rPr>
          <w:b/>
        </w:rPr>
      </w:pPr>
      <w:r>
        <w:t xml:space="preserve">Any new equipment should provide efficiencies in energy consumption before being purchased. </w:t>
      </w:r>
    </w:p>
    <w:p w:rsidR="006043A2" w:rsidRPr="006043A2" w:rsidRDefault="006043A2" w:rsidP="006043A2">
      <w:pPr>
        <w:pStyle w:val="ListParagraph"/>
        <w:numPr>
          <w:ilvl w:val="0"/>
          <w:numId w:val="10"/>
        </w:numPr>
        <w:spacing w:after="0"/>
        <w:rPr>
          <w:b/>
        </w:rPr>
      </w:pPr>
      <w:r>
        <w:t xml:space="preserve">Carry out energy audits to identify ways of reducing energy consumption. </w:t>
      </w:r>
    </w:p>
    <w:p w:rsidR="006043A2" w:rsidRDefault="006043A2" w:rsidP="00B1743F">
      <w:pPr>
        <w:pStyle w:val="Heading1"/>
      </w:pPr>
      <w:bookmarkStart w:id="31" w:name="_Toc50706385"/>
      <w:bookmarkStart w:id="32" w:name="_Toc50707343"/>
      <w:r>
        <w:t>Other points</w:t>
      </w:r>
      <w:bookmarkEnd w:id="31"/>
      <w:bookmarkEnd w:id="32"/>
    </w:p>
    <w:p w:rsidR="006043A2" w:rsidRDefault="006043A2" w:rsidP="006043A2">
      <w:pPr>
        <w:spacing w:after="0"/>
        <w:rPr>
          <w:b/>
        </w:rPr>
      </w:pPr>
    </w:p>
    <w:p w:rsidR="006043A2" w:rsidRPr="006043A2" w:rsidRDefault="006043A2" w:rsidP="006043A2">
      <w:pPr>
        <w:pStyle w:val="ListParagraph"/>
        <w:numPr>
          <w:ilvl w:val="0"/>
          <w:numId w:val="11"/>
        </w:numPr>
        <w:spacing w:after="0"/>
        <w:rPr>
          <w:b/>
        </w:rPr>
      </w:pPr>
      <w:r>
        <w:t xml:space="preserve">Work with TUCO, Foodbuy and other industry bodies in assisting research, monitoring performance and best practice in sustainable foods and other products.   We do not use Palm Oil. </w:t>
      </w:r>
    </w:p>
    <w:p w:rsidR="006043A2" w:rsidRPr="006043A2" w:rsidRDefault="006043A2" w:rsidP="006043A2">
      <w:pPr>
        <w:pStyle w:val="ListParagraph"/>
        <w:numPr>
          <w:ilvl w:val="0"/>
          <w:numId w:val="11"/>
        </w:numPr>
        <w:spacing w:after="0"/>
        <w:rPr>
          <w:b/>
        </w:rPr>
      </w:pPr>
      <w:r>
        <w:t xml:space="preserve">Ensure all labelling is correct and easy for the customer to understand on menus in the Buttery Dining Room and Bar. </w:t>
      </w:r>
    </w:p>
    <w:p w:rsidR="006043A2" w:rsidRPr="00AA2C42" w:rsidRDefault="006043A2" w:rsidP="006043A2">
      <w:pPr>
        <w:pStyle w:val="ListParagraph"/>
        <w:numPr>
          <w:ilvl w:val="0"/>
          <w:numId w:val="11"/>
        </w:numPr>
        <w:spacing w:after="0"/>
        <w:rPr>
          <w:b/>
        </w:rPr>
      </w:pPr>
      <w:r>
        <w:t>O</w:t>
      </w:r>
      <w:r w:rsidR="00575159">
        <w:t>n the Fellows menu and Buttery</w:t>
      </w:r>
      <w:r>
        <w:t xml:space="preserve"> Dining Room </w:t>
      </w:r>
      <w:r w:rsidR="002B411E">
        <w:t>menu,</w:t>
      </w:r>
      <w:r w:rsidR="00B04FF4">
        <w:t xml:space="preserve"> we list</w:t>
      </w:r>
      <w:r>
        <w:t xml:space="preserve"> the vegetarian option first before</w:t>
      </w:r>
      <w:r w:rsidR="00575159">
        <w:t xml:space="preserve"> specifying</w:t>
      </w:r>
      <w:r>
        <w:t xml:space="preserve"> the meat or fish. </w:t>
      </w:r>
    </w:p>
    <w:p w:rsidR="00875B39" w:rsidRPr="00875B39" w:rsidRDefault="00AA2C42" w:rsidP="006043A2">
      <w:pPr>
        <w:pStyle w:val="ListParagraph"/>
        <w:numPr>
          <w:ilvl w:val="0"/>
          <w:numId w:val="11"/>
        </w:numPr>
        <w:spacing w:after="0"/>
        <w:rPr>
          <w:b/>
        </w:rPr>
      </w:pPr>
      <w:r>
        <w:t>We have triall</w:t>
      </w:r>
      <w:r w:rsidR="00B04FF4">
        <w:t>ed the use of condiment sachets, made out of seaweed, in the Buttery Dining Room.</w:t>
      </w:r>
      <w:r>
        <w:t xml:space="preserve"> </w:t>
      </w:r>
    </w:p>
    <w:p w:rsidR="00AA2C42" w:rsidRPr="006043A2" w:rsidRDefault="00875B39" w:rsidP="006043A2">
      <w:pPr>
        <w:pStyle w:val="ListParagraph"/>
        <w:numPr>
          <w:ilvl w:val="0"/>
          <w:numId w:val="11"/>
        </w:numPr>
        <w:spacing w:after="0"/>
        <w:rPr>
          <w:b/>
        </w:rPr>
      </w:pPr>
      <w:r>
        <w:t>Keep Cups are available to purchase in the College Bar, the first Cambridge College to use them</w:t>
      </w:r>
      <w:r w:rsidR="00AA2C42">
        <w:t xml:space="preserve"> </w:t>
      </w:r>
    </w:p>
    <w:p w:rsidR="00B77815" w:rsidRDefault="00B77815" w:rsidP="00B1743F">
      <w:pPr>
        <w:pStyle w:val="Heading1"/>
      </w:pPr>
      <w:bookmarkStart w:id="33" w:name="_Toc50706386"/>
      <w:bookmarkStart w:id="34" w:name="_Toc50707344"/>
      <w:r>
        <w:t>Training</w:t>
      </w:r>
      <w:bookmarkEnd w:id="33"/>
      <w:bookmarkEnd w:id="34"/>
      <w:r>
        <w:t xml:space="preserve"> </w:t>
      </w:r>
    </w:p>
    <w:p w:rsidR="00E11BAF" w:rsidRDefault="00E11BAF" w:rsidP="006043A2">
      <w:pPr>
        <w:spacing w:after="0"/>
        <w:rPr>
          <w:b/>
        </w:rPr>
      </w:pPr>
    </w:p>
    <w:p w:rsidR="00E11BAF" w:rsidRPr="00E11BAF" w:rsidRDefault="00E11BAF" w:rsidP="00E11BAF">
      <w:pPr>
        <w:pStyle w:val="ListParagraph"/>
        <w:numPr>
          <w:ilvl w:val="0"/>
          <w:numId w:val="13"/>
        </w:numPr>
        <w:spacing w:after="0"/>
        <w:rPr>
          <w:b/>
        </w:rPr>
      </w:pPr>
      <w:r>
        <w:t xml:space="preserve">Train and inform our staff </w:t>
      </w:r>
    </w:p>
    <w:p w:rsidR="00E11BAF" w:rsidRPr="002B411E" w:rsidRDefault="00E11BAF" w:rsidP="00E11BAF">
      <w:pPr>
        <w:pStyle w:val="ListParagraph"/>
        <w:numPr>
          <w:ilvl w:val="0"/>
          <w:numId w:val="13"/>
        </w:numPr>
        <w:spacing w:after="0"/>
        <w:rPr>
          <w:b/>
        </w:rPr>
      </w:pPr>
      <w:r>
        <w:t xml:space="preserve">Staff have attended vegan and vegetarian </w:t>
      </w:r>
      <w:r w:rsidR="002B411E">
        <w:t xml:space="preserve">workshops in Cambridge and further afield. </w:t>
      </w:r>
    </w:p>
    <w:p w:rsidR="002B411E" w:rsidRPr="002B411E" w:rsidRDefault="00AA2C42" w:rsidP="00E11BAF">
      <w:pPr>
        <w:pStyle w:val="ListParagraph"/>
        <w:numPr>
          <w:ilvl w:val="0"/>
          <w:numId w:val="13"/>
        </w:numPr>
        <w:spacing w:after="0"/>
        <w:rPr>
          <w:b/>
        </w:rPr>
      </w:pPr>
      <w:r>
        <w:t>These have been run</w:t>
      </w:r>
      <w:r w:rsidR="002B411E">
        <w:t xml:space="preserve"> by the Cambridge Colleges Catering Managers’ Committee, TUCO and Food Services Management Group. </w:t>
      </w:r>
    </w:p>
    <w:p w:rsidR="002B411E" w:rsidRDefault="002B411E" w:rsidP="002B411E">
      <w:pPr>
        <w:pStyle w:val="ListParagraph"/>
        <w:spacing w:after="0"/>
        <w:rPr>
          <w:b/>
        </w:rPr>
      </w:pPr>
    </w:p>
    <w:p w:rsidR="002B411E" w:rsidRDefault="002B411E" w:rsidP="00B1743F">
      <w:pPr>
        <w:pStyle w:val="Heading1"/>
      </w:pPr>
      <w:bookmarkStart w:id="35" w:name="_Toc50706387"/>
      <w:bookmarkStart w:id="36" w:name="_Toc50707345"/>
      <w:r>
        <w:t>Awards</w:t>
      </w:r>
      <w:bookmarkEnd w:id="35"/>
      <w:bookmarkEnd w:id="36"/>
    </w:p>
    <w:p w:rsidR="002B411E" w:rsidRDefault="002B411E" w:rsidP="002B411E">
      <w:pPr>
        <w:spacing w:after="0"/>
        <w:rPr>
          <w:b/>
        </w:rPr>
      </w:pPr>
    </w:p>
    <w:p w:rsidR="002B411E" w:rsidRPr="002B411E" w:rsidRDefault="002B411E" w:rsidP="002B411E">
      <w:pPr>
        <w:pStyle w:val="ListParagraph"/>
        <w:numPr>
          <w:ilvl w:val="0"/>
          <w:numId w:val="14"/>
        </w:numPr>
        <w:spacing w:after="0"/>
        <w:rPr>
          <w:b/>
        </w:rPr>
      </w:pPr>
      <w:r>
        <w:t xml:space="preserve">We achieved Brain Food Accreditation in 2009 from the Russell Partnership, the first Oxbridge College to do so. </w:t>
      </w:r>
    </w:p>
    <w:p w:rsidR="002B411E" w:rsidRPr="00575159" w:rsidRDefault="002B411E" w:rsidP="002B411E">
      <w:pPr>
        <w:pStyle w:val="ListParagraph"/>
        <w:numPr>
          <w:ilvl w:val="0"/>
          <w:numId w:val="14"/>
        </w:numPr>
        <w:spacing w:after="0"/>
        <w:rPr>
          <w:b/>
        </w:rPr>
      </w:pPr>
      <w:r>
        <w:t xml:space="preserve">We achieved 2 stars from the Sustainable Restaurants Association in 2015.   We also completed a case study with them. </w:t>
      </w:r>
    </w:p>
    <w:p w:rsidR="00575159" w:rsidRPr="00395183" w:rsidRDefault="00575159" w:rsidP="002B411E">
      <w:pPr>
        <w:pStyle w:val="ListParagraph"/>
        <w:numPr>
          <w:ilvl w:val="0"/>
          <w:numId w:val="14"/>
        </w:numPr>
        <w:spacing w:after="0"/>
        <w:rPr>
          <w:b/>
        </w:rPr>
      </w:pPr>
      <w:r>
        <w:t>Won Gold Award in the Cambridge Fo</w:t>
      </w:r>
      <w:r w:rsidR="00AA2C42">
        <w:t xml:space="preserve">od Businesses Awards in 2018 (and completed a </w:t>
      </w:r>
      <w:r w:rsidR="00B04FF4">
        <w:t xml:space="preserve">Case Study!). </w:t>
      </w:r>
    </w:p>
    <w:p w:rsidR="00395183" w:rsidRPr="002B411E" w:rsidRDefault="00395183" w:rsidP="002B411E">
      <w:pPr>
        <w:pStyle w:val="ListParagraph"/>
        <w:numPr>
          <w:ilvl w:val="0"/>
          <w:numId w:val="14"/>
        </w:numPr>
        <w:spacing w:after="0"/>
        <w:rPr>
          <w:b/>
        </w:rPr>
      </w:pPr>
      <w:r>
        <w:t>Came 2</w:t>
      </w:r>
      <w:r w:rsidRPr="00395183">
        <w:rPr>
          <w:vertAlign w:val="superscript"/>
        </w:rPr>
        <w:t>nd</w:t>
      </w:r>
      <w:r>
        <w:t xml:space="preserve"> in the Vitality, Health and Honours National Awards in 2013.     </w:t>
      </w:r>
      <w:r w:rsidR="00B04FF4">
        <w:t xml:space="preserve">(National Award and for work in providing sustainable and healthy food choices). </w:t>
      </w:r>
    </w:p>
    <w:p w:rsidR="002B411E" w:rsidRDefault="002B411E" w:rsidP="002B411E">
      <w:pPr>
        <w:spacing w:after="0"/>
        <w:rPr>
          <w:b/>
        </w:rPr>
      </w:pPr>
    </w:p>
    <w:p w:rsidR="002B411E" w:rsidRDefault="002B411E" w:rsidP="00B1743F">
      <w:pPr>
        <w:pStyle w:val="Heading1"/>
      </w:pPr>
      <w:bookmarkStart w:id="37" w:name="_Toc50706388"/>
      <w:bookmarkStart w:id="38" w:name="_Toc50707346"/>
      <w:r>
        <w:t>Water</w:t>
      </w:r>
      <w:bookmarkEnd w:id="37"/>
      <w:bookmarkEnd w:id="38"/>
    </w:p>
    <w:p w:rsidR="002B411E" w:rsidRDefault="002B411E" w:rsidP="002B411E">
      <w:pPr>
        <w:spacing w:after="0"/>
        <w:rPr>
          <w:b/>
        </w:rPr>
      </w:pPr>
    </w:p>
    <w:p w:rsidR="00875B39" w:rsidRPr="00875B39" w:rsidRDefault="002B411E" w:rsidP="002B411E">
      <w:pPr>
        <w:pStyle w:val="ListParagraph"/>
        <w:numPr>
          <w:ilvl w:val="0"/>
          <w:numId w:val="15"/>
        </w:numPr>
        <w:spacing w:after="0"/>
        <w:rPr>
          <w:b/>
        </w:rPr>
      </w:pPr>
      <w:r>
        <w:t xml:space="preserve">Water is to be conserved at all times. </w:t>
      </w:r>
      <w:r w:rsidR="00875B39">
        <w:t xml:space="preserve"> We do bottle our own water, in glass logo bottles, for events and functions</w:t>
      </w:r>
    </w:p>
    <w:p w:rsidR="002B411E" w:rsidRPr="002B411E" w:rsidRDefault="00875B39" w:rsidP="002B411E">
      <w:pPr>
        <w:pStyle w:val="ListParagraph"/>
        <w:numPr>
          <w:ilvl w:val="0"/>
          <w:numId w:val="15"/>
        </w:numPr>
        <w:spacing w:after="0"/>
        <w:rPr>
          <w:b/>
        </w:rPr>
      </w:pPr>
      <w:r>
        <w:t xml:space="preserve"> Logo water bottles and flasks are for sale in the college bar</w:t>
      </w:r>
    </w:p>
    <w:p w:rsidR="002B411E" w:rsidRPr="002B411E" w:rsidRDefault="002B411E" w:rsidP="002B411E">
      <w:pPr>
        <w:pStyle w:val="ListParagraph"/>
        <w:numPr>
          <w:ilvl w:val="0"/>
          <w:numId w:val="15"/>
        </w:numPr>
        <w:spacing w:after="0"/>
        <w:rPr>
          <w:b/>
        </w:rPr>
      </w:pPr>
      <w:r>
        <w:t xml:space="preserve">Taps not to be left running. </w:t>
      </w:r>
    </w:p>
    <w:p w:rsidR="002B411E" w:rsidRPr="002B411E" w:rsidRDefault="002B411E" w:rsidP="002B411E">
      <w:pPr>
        <w:pStyle w:val="ListParagraph"/>
        <w:numPr>
          <w:ilvl w:val="0"/>
          <w:numId w:val="15"/>
        </w:numPr>
        <w:spacing w:after="0"/>
        <w:rPr>
          <w:b/>
        </w:rPr>
      </w:pPr>
      <w:r>
        <w:t>Staff are to be informed that water is a scar</w:t>
      </w:r>
      <w:r w:rsidR="00637FED">
        <w:t>c</w:t>
      </w:r>
      <w:r>
        <w:t xml:space="preserve">e commodity. </w:t>
      </w:r>
    </w:p>
    <w:p w:rsidR="00B77815" w:rsidRDefault="00B77815" w:rsidP="006043A2">
      <w:pPr>
        <w:spacing w:after="0"/>
        <w:rPr>
          <w:b/>
        </w:rPr>
      </w:pPr>
    </w:p>
    <w:p w:rsidR="00FE7B55" w:rsidRDefault="00FE7B55" w:rsidP="00317511">
      <w:pPr>
        <w:spacing w:after="0"/>
      </w:pPr>
    </w:p>
    <w:p w:rsidR="00B1743F" w:rsidRDefault="00B1743F" w:rsidP="00317511">
      <w:pPr>
        <w:spacing w:after="0"/>
      </w:pPr>
    </w:p>
    <w:p w:rsidR="00B1743F" w:rsidRDefault="00B1743F" w:rsidP="00317511">
      <w:pPr>
        <w:spacing w:after="0"/>
      </w:pPr>
    </w:p>
    <w:p w:rsidR="00B1743F" w:rsidRDefault="00B1743F" w:rsidP="00317511">
      <w:pPr>
        <w:spacing w:after="0"/>
      </w:pPr>
    </w:p>
    <w:p w:rsidR="00FE7B55" w:rsidRDefault="00FE7B55" w:rsidP="00317511">
      <w:pPr>
        <w:spacing w:after="0"/>
      </w:pPr>
      <w:r>
        <w:t>W A Brogan</w:t>
      </w:r>
    </w:p>
    <w:p w:rsidR="00FE7B55" w:rsidRDefault="00FE7B55" w:rsidP="00317511">
      <w:pPr>
        <w:spacing w:after="0"/>
      </w:pPr>
      <w:r>
        <w:t>Catering and Conference Manager</w:t>
      </w:r>
    </w:p>
    <w:p w:rsidR="00FE7B55" w:rsidRDefault="00FE7B55" w:rsidP="00317511">
      <w:pPr>
        <w:spacing w:after="0"/>
      </w:pPr>
      <w:r>
        <w:t>St John’s College</w:t>
      </w:r>
    </w:p>
    <w:p w:rsidR="00FE7B55" w:rsidRDefault="00FE7B55" w:rsidP="00317511">
      <w:pPr>
        <w:spacing w:after="0"/>
      </w:pPr>
      <w:r>
        <w:t xml:space="preserve">Cambridge </w:t>
      </w:r>
    </w:p>
    <w:p w:rsidR="002B411E" w:rsidRPr="002B411E" w:rsidRDefault="00B04FF4" w:rsidP="00317511">
      <w:pPr>
        <w:spacing w:after="0"/>
        <w:rPr>
          <w:b/>
        </w:rPr>
      </w:pPr>
      <w:r>
        <w:rPr>
          <w:b/>
        </w:rPr>
        <w:t xml:space="preserve">OCTOBER </w:t>
      </w:r>
      <w:r w:rsidR="002B411E" w:rsidRPr="002B411E">
        <w:rPr>
          <w:b/>
        </w:rPr>
        <w:t xml:space="preserve">2020 </w:t>
      </w:r>
    </w:p>
    <w:p w:rsidR="00B1540A" w:rsidRPr="002B411E" w:rsidRDefault="00B1540A" w:rsidP="00B1540A">
      <w:pPr>
        <w:pStyle w:val="ListParagraph"/>
        <w:spacing w:after="0" w:line="240" w:lineRule="auto"/>
        <w:ind w:left="0"/>
        <w:rPr>
          <w:b/>
        </w:rPr>
      </w:pPr>
    </w:p>
    <w:sectPr w:rsidR="00B1540A" w:rsidRPr="002B411E" w:rsidSect="00AA2C42">
      <w:footerReference w:type="default" r:id="rId9"/>
      <w:pgSz w:w="11906" w:h="16838"/>
      <w:pgMar w:top="709"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C42" w:rsidRDefault="00AA2C42" w:rsidP="00AA2C42">
      <w:pPr>
        <w:spacing w:after="0" w:line="240" w:lineRule="auto"/>
      </w:pPr>
      <w:r>
        <w:separator/>
      </w:r>
    </w:p>
  </w:endnote>
  <w:endnote w:type="continuationSeparator" w:id="0">
    <w:p w:rsidR="00AA2C42" w:rsidRDefault="00AA2C42" w:rsidP="00AA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680702"/>
      <w:docPartObj>
        <w:docPartGallery w:val="Page Numbers (Bottom of Page)"/>
        <w:docPartUnique/>
      </w:docPartObj>
    </w:sdtPr>
    <w:sdtEndPr>
      <w:rPr>
        <w:noProof/>
      </w:rPr>
    </w:sdtEndPr>
    <w:sdtContent>
      <w:p w:rsidR="00AA2C42" w:rsidRDefault="00AA2C42">
        <w:pPr>
          <w:pStyle w:val="Footer"/>
          <w:jc w:val="center"/>
        </w:pPr>
        <w:r>
          <w:fldChar w:fldCharType="begin"/>
        </w:r>
        <w:r>
          <w:instrText xml:space="preserve"> PAGE   \* MERGEFORMAT </w:instrText>
        </w:r>
        <w:r>
          <w:fldChar w:fldCharType="separate"/>
        </w:r>
        <w:r w:rsidR="00875B39">
          <w:rPr>
            <w:noProof/>
          </w:rPr>
          <w:t>6</w:t>
        </w:r>
        <w:r>
          <w:rPr>
            <w:noProof/>
          </w:rPr>
          <w:fldChar w:fldCharType="end"/>
        </w:r>
      </w:p>
    </w:sdtContent>
  </w:sdt>
  <w:p w:rsidR="00395183" w:rsidRDefault="00395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C42" w:rsidRDefault="00AA2C42" w:rsidP="00AA2C42">
      <w:pPr>
        <w:spacing w:after="0" w:line="240" w:lineRule="auto"/>
      </w:pPr>
      <w:r>
        <w:separator/>
      </w:r>
    </w:p>
  </w:footnote>
  <w:footnote w:type="continuationSeparator" w:id="0">
    <w:p w:rsidR="00AA2C42" w:rsidRDefault="00AA2C42" w:rsidP="00AA2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737"/>
    <w:multiLevelType w:val="hybridMultilevel"/>
    <w:tmpl w:val="0B60B898"/>
    <w:lvl w:ilvl="0" w:tplc="08A053B0">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B54C2"/>
    <w:multiLevelType w:val="hybridMultilevel"/>
    <w:tmpl w:val="BC6AC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C519F"/>
    <w:multiLevelType w:val="hybridMultilevel"/>
    <w:tmpl w:val="573C0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97B0D"/>
    <w:multiLevelType w:val="hybridMultilevel"/>
    <w:tmpl w:val="CC5EA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A5752"/>
    <w:multiLevelType w:val="hybridMultilevel"/>
    <w:tmpl w:val="7A52F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866C0"/>
    <w:multiLevelType w:val="hybridMultilevel"/>
    <w:tmpl w:val="34002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52526"/>
    <w:multiLevelType w:val="hybridMultilevel"/>
    <w:tmpl w:val="A508D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35170"/>
    <w:multiLevelType w:val="hybridMultilevel"/>
    <w:tmpl w:val="DD602EB0"/>
    <w:lvl w:ilvl="0" w:tplc="9490F59A">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862476"/>
    <w:multiLevelType w:val="hybridMultilevel"/>
    <w:tmpl w:val="06DC9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C52A2"/>
    <w:multiLevelType w:val="hybridMultilevel"/>
    <w:tmpl w:val="A2D2C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B6FDF"/>
    <w:multiLevelType w:val="hybridMultilevel"/>
    <w:tmpl w:val="2AD460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5614B"/>
    <w:multiLevelType w:val="hybridMultilevel"/>
    <w:tmpl w:val="82A44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32FC7"/>
    <w:multiLevelType w:val="hybridMultilevel"/>
    <w:tmpl w:val="381E3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436AF"/>
    <w:multiLevelType w:val="hybridMultilevel"/>
    <w:tmpl w:val="47EC9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EE5E7A"/>
    <w:multiLevelType w:val="hybridMultilevel"/>
    <w:tmpl w:val="8B9ECDB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4"/>
  </w:num>
  <w:num w:numId="5">
    <w:abstractNumId w:val="4"/>
  </w:num>
  <w:num w:numId="6">
    <w:abstractNumId w:val="12"/>
  </w:num>
  <w:num w:numId="7">
    <w:abstractNumId w:val="6"/>
  </w:num>
  <w:num w:numId="8">
    <w:abstractNumId w:val="3"/>
  </w:num>
  <w:num w:numId="9">
    <w:abstractNumId w:val="5"/>
  </w:num>
  <w:num w:numId="10">
    <w:abstractNumId w:val="2"/>
  </w:num>
  <w:num w:numId="11">
    <w:abstractNumId w:val="13"/>
  </w:num>
  <w:num w:numId="12">
    <w:abstractNumId w:val="1"/>
  </w:num>
  <w:num w:numId="13">
    <w:abstractNumId w:val="8"/>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0A"/>
    <w:rsid w:val="000442E2"/>
    <w:rsid w:val="000A3E11"/>
    <w:rsid w:val="000F524A"/>
    <w:rsid w:val="001D0AA8"/>
    <w:rsid w:val="00273208"/>
    <w:rsid w:val="002B411E"/>
    <w:rsid w:val="002C11BF"/>
    <w:rsid w:val="00395183"/>
    <w:rsid w:val="00514EE3"/>
    <w:rsid w:val="00575159"/>
    <w:rsid w:val="005C1F6D"/>
    <w:rsid w:val="006043A2"/>
    <w:rsid w:val="0060680B"/>
    <w:rsid w:val="00610886"/>
    <w:rsid w:val="006343C1"/>
    <w:rsid w:val="00637FED"/>
    <w:rsid w:val="00666A65"/>
    <w:rsid w:val="00860C43"/>
    <w:rsid w:val="00862D4A"/>
    <w:rsid w:val="00875B39"/>
    <w:rsid w:val="008B2105"/>
    <w:rsid w:val="0093352C"/>
    <w:rsid w:val="00AA2C42"/>
    <w:rsid w:val="00B04FF4"/>
    <w:rsid w:val="00B1540A"/>
    <w:rsid w:val="00B1743F"/>
    <w:rsid w:val="00B20BD0"/>
    <w:rsid w:val="00B32455"/>
    <w:rsid w:val="00B44FA9"/>
    <w:rsid w:val="00B77815"/>
    <w:rsid w:val="00CE44CB"/>
    <w:rsid w:val="00D955B7"/>
    <w:rsid w:val="00DB1731"/>
    <w:rsid w:val="00DE04DD"/>
    <w:rsid w:val="00E11BAF"/>
    <w:rsid w:val="00E81764"/>
    <w:rsid w:val="00FE7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26AC"/>
  <w15:docId w15:val="{1A308252-C10C-4A34-A920-20AEE773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51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40A"/>
    <w:pPr>
      <w:ind w:left="720"/>
      <w:contextualSpacing/>
    </w:pPr>
  </w:style>
  <w:style w:type="paragraph" w:styleId="BalloonText">
    <w:name w:val="Balloon Text"/>
    <w:basedOn w:val="Normal"/>
    <w:link w:val="BalloonTextChar"/>
    <w:uiPriority w:val="99"/>
    <w:semiHidden/>
    <w:unhideWhenUsed/>
    <w:rsid w:val="002B4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11E"/>
    <w:rPr>
      <w:rFonts w:ascii="Segoe UI" w:hAnsi="Segoe UI" w:cs="Segoe UI"/>
      <w:sz w:val="18"/>
      <w:szCs w:val="18"/>
    </w:rPr>
  </w:style>
  <w:style w:type="character" w:customStyle="1" w:styleId="Heading1Char">
    <w:name w:val="Heading 1 Char"/>
    <w:basedOn w:val="DefaultParagraphFont"/>
    <w:link w:val="Heading1"/>
    <w:uiPriority w:val="9"/>
    <w:rsid w:val="00575159"/>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B17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743F"/>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0F524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F524A"/>
    <w:rPr>
      <w:i/>
      <w:iCs/>
      <w:color w:val="4F81BD" w:themeColor="accent1"/>
    </w:rPr>
  </w:style>
  <w:style w:type="paragraph" w:styleId="TOCHeading">
    <w:name w:val="TOC Heading"/>
    <w:basedOn w:val="Heading1"/>
    <w:next w:val="Normal"/>
    <w:uiPriority w:val="39"/>
    <w:unhideWhenUsed/>
    <w:qFormat/>
    <w:rsid w:val="00AA2C42"/>
    <w:pPr>
      <w:spacing w:line="259" w:lineRule="auto"/>
      <w:outlineLvl w:val="9"/>
    </w:pPr>
    <w:rPr>
      <w:lang w:val="en-US"/>
    </w:rPr>
  </w:style>
  <w:style w:type="paragraph" w:styleId="TOC1">
    <w:name w:val="toc 1"/>
    <w:basedOn w:val="Normal"/>
    <w:next w:val="Normal"/>
    <w:autoRedefine/>
    <w:uiPriority w:val="39"/>
    <w:unhideWhenUsed/>
    <w:rsid w:val="00AA2C42"/>
    <w:pPr>
      <w:spacing w:after="100"/>
    </w:pPr>
  </w:style>
  <w:style w:type="character" w:styleId="Hyperlink">
    <w:name w:val="Hyperlink"/>
    <w:basedOn w:val="DefaultParagraphFont"/>
    <w:uiPriority w:val="99"/>
    <w:unhideWhenUsed/>
    <w:rsid w:val="00AA2C42"/>
    <w:rPr>
      <w:color w:val="0000FF" w:themeColor="hyperlink"/>
      <w:u w:val="single"/>
    </w:rPr>
  </w:style>
  <w:style w:type="paragraph" w:styleId="Header">
    <w:name w:val="header"/>
    <w:basedOn w:val="Normal"/>
    <w:link w:val="HeaderChar"/>
    <w:uiPriority w:val="99"/>
    <w:unhideWhenUsed/>
    <w:rsid w:val="00AA2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C42"/>
  </w:style>
  <w:style w:type="paragraph" w:styleId="Footer">
    <w:name w:val="footer"/>
    <w:basedOn w:val="Normal"/>
    <w:link w:val="FooterChar"/>
    <w:uiPriority w:val="99"/>
    <w:unhideWhenUsed/>
    <w:rsid w:val="00AA2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FF31D-0B45-4477-B977-455E90E9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John's College</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Woodley</dc:creator>
  <cp:lastModifiedBy>Brogan W.A.</cp:lastModifiedBy>
  <cp:revision>2</cp:revision>
  <cp:lastPrinted>2020-10-05T09:21:00Z</cp:lastPrinted>
  <dcterms:created xsi:type="dcterms:W3CDTF">2020-10-05T09:21:00Z</dcterms:created>
  <dcterms:modified xsi:type="dcterms:W3CDTF">2020-10-05T09:21:00Z</dcterms:modified>
</cp:coreProperties>
</file>